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291" w:rsidRDefault="00157291" w:rsidP="001A39C0">
      <w:pPr>
        <w:jc w:val="center"/>
        <w:rPr>
          <w:rFonts w:ascii="Cambria" w:hAnsi="Cambria"/>
          <w:b/>
          <w:i/>
          <w:color w:val="002060"/>
          <w:sz w:val="48"/>
          <w:szCs w:val="48"/>
          <w:u w:val="single"/>
        </w:rPr>
      </w:pPr>
      <w:r>
        <w:rPr>
          <w:rFonts w:ascii="Cambria" w:hAnsi="Cambria"/>
          <w:b/>
          <w:i/>
          <w:noProof/>
          <w:color w:val="002060"/>
          <w:sz w:val="48"/>
          <w:szCs w:val="48"/>
          <w:lang w:eastAsia="en-GB"/>
        </w:rPr>
        <w:drawing>
          <wp:inline distT="0" distB="0" distL="0" distR="0" wp14:anchorId="1A9D683C" wp14:editId="23B47F58">
            <wp:extent cx="272013" cy="355048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llymena_Academy_Cr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30" cy="39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5386" w:rsidRPr="009D0E18">
        <w:rPr>
          <w:rFonts w:ascii="Cambria" w:hAnsi="Cambria"/>
          <w:b/>
          <w:i/>
          <w:color w:val="002060"/>
          <w:sz w:val="24"/>
          <w:szCs w:val="24"/>
          <w:u w:val="single"/>
        </w:rPr>
        <w:t>Year 8 French Winter Revision Check List</w:t>
      </w:r>
      <w:r>
        <w:rPr>
          <w:rFonts w:ascii="Cambria" w:hAnsi="Cambria"/>
          <w:b/>
          <w:i/>
          <w:noProof/>
          <w:color w:val="002060"/>
          <w:sz w:val="48"/>
          <w:szCs w:val="48"/>
          <w:lang w:eastAsia="en-GB"/>
        </w:rPr>
        <w:drawing>
          <wp:inline distT="0" distB="0" distL="0" distR="0" wp14:anchorId="4F49AA64" wp14:editId="581A9FBC">
            <wp:extent cx="223363" cy="291548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llymena_Academy_Cres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42" cy="3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386" w:rsidRPr="005A0565" w:rsidRDefault="00157291" w:rsidP="00157291">
      <w:pPr>
        <w:jc w:val="center"/>
        <w:rPr>
          <w:rFonts w:ascii="Cambria" w:hAnsi="Cambria"/>
          <w:b/>
          <w:i/>
          <w:color w:val="002060"/>
          <w:sz w:val="48"/>
          <w:szCs w:val="48"/>
        </w:rPr>
      </w:pPr>
      <w:r>
        <w:rPr>
          <w:rFonts w:ascii="Cambria" w:hAnsi="Cambria"/>
          <w:b/>
          <w:i/>
          <w:noProof/>
          <w:color w:val="002060"/>
          <w:sz w:val="48"/>
          <w:szCs w:val="48"/>
          <w:lang w:eastAsia="en-GB"/>
        </w:rPr>
        <w:drawing>
          <wp:inline distT="0" distB="0" distL="0" distR="0">
            <wp:extent cx="300769" cy="300769"/>
            <wp:effectExtent l="0" t="0" r="444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ench club pos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85" cy="31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E18" w:rsidRPr="009D0E18" w:rsidRDefault="009D0E18" w:rsidP="009D0E18">
      <w:pPr>
        <w:spacing w:after="0" w:line="240" w:lineRule="auto"/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</w:pPr>
      <w:r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Three</w:t>
      </w:r>
      <w:r w:rsidR="009E0EAE"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skills will be assessed</w:t>
      </w:r>
      <w:r w:rsidR="00157291"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in your winter </w:t>
      </w:r>
      <w:r w:rsidR="00BB1DAE"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French </w:t>
      </w:r>
      <w:r w:rsidR="00157291"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exam</w:t>
      </w:r>
      <w:r w:rsidR="009E0EAE"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.  </w:t>
      </w:r>
      <w:r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The skills that will be assessed are </w:t>
      </w:r>
      <w:r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Listening, Reading and Writing </w:t>
      </w:r>
      <w:r w:rsidR="00157291"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Each skill has equal weighting.  </w:t>
      </w:r>
      <w:r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The Speaking skill will be assessed in January as a separate assessment.</w:t>
      </w:r>
    </w:p>
    <w:p w:rsidR="00157291" w:rsidRPr="009D0E18" w:rsidRDefault="00157291" w:rsidP="009D0E18">
      <w:pPr>
        <w:spacing w:after="0" w:line="240" w:lineRule="auto"/>
        <w:rPr>
          <w:rFonts w:ascii="Cambria" w:eastAsia="Times New Roman" w:hAnsi="Cambria" w:cs="Times New Roman"/>
          <w:b/>
          <w:i/>
          <w:color w:val="FF0000"/>
          <w:sz w:val="24"/>
          <w:szCs w:val="24"/>
          <w:u w:val="single"/>
          <w:lang w:eastAsia="en-GB"/>
        </w:rPr>
      </w:pPr>
      <w:r w:rsidRPr="009D0E18">
        <w:rPr>
          <w:rFonts w:ascii="Cambria" w:hAnsi="Cambria"/>
          <w:b/>
          <w:i/>
          <w:noProof/>
          <w:color w:val="002060"/>
          <w:sz w:val="24"/>
          <w:szCs w:val="24"/>
          <w:lang w:eastAsia="en-GB"/>
        </w:rPr>
        <w:drawing>
          <wp:inline distT="0" distB="0" distL="0" distR="0" wp14:anchorId="579A57DD" wp14:editId="57298EC7">
            <wp:extent cx="407423" cy="3856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nch_flag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956" cy="42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E18">
        <w:rPr>
          <w:rFonts w:ascii="Cambria" w:eastAsia="Times New Roman" w:hAnsi="Cambria" w:cs="Times New Roman"/>
          <w:b/>
          <w:i/>
          <w:color w:val="FF0000"/>
          <w:sz w:val="24"/>
          <w:szCs w:val="24"/>
          <w:u w:val="single"/>
          <w:lang w:eastAsia="en-GB"/>
        </w:rPr>
        <w:t>Listening</w:t>
      </w:r>
    </w:p>
    <w:p w:rsidR="00157291" w:rsidRPr="009D0E18" w:rsidRDefault="001A39C0" w:rsidP="009D0E18">
      <w:pPr>
        <w:spacing w:after="0" w:line="240" w:lineRule="auto"/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</w:pPr>
      <w:r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The L</w:t>
      </w:r>
      <w:r w:rsidR="009E0EAE"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istening </w:t>
      </w:r>
      <w:r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skill e</w:t>
      </w:r>
      <w:r w:rsidR="009E0EAE"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xam will take place during </w:t>
      </w:r>
      <w:r w:rsidR="009D0E18"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your first French </w:t>
      </w:r>
      <w:r w:rsidR="009E0EAE"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class </w:t>
      </w:r>
      <w:r w:rsidR="009D0E18" w:rsidRPr="009D0E18">
        <w:rPr>
          <w:rFonts w:ascii="Cambria" w:eastAsia="Times New Roman" w:hAnsi="Cambria" w:cs="Times New Roman"/>
          <w:b/>
          <w:color w:val="002060"/>
          <w:sz w:val="24"/>
          <w:szCs w:val="24"/>
          <w:u w:val="single"/>
          <w:lang w:eastAsia="en-GB"/>
        </w:rPr>
        <w:t>after</w:t>
      </w:r>
      <w:r w:rsidR="009D0E18"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the timetabled exams.</w:t>
      </w:r>
      <w:r w:rsidR="009E0EAE"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</w:t>
      </w:r>
      <w:r w:rsidR="00157291"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You will have to do a range of exercises including true or false, gap filling, matching pairs, answering questions in English</w:t>
      </w:r>
      <w:r w:rsidR="007C63C4"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etc</w:t>
      </w:r>
      <w:r w:rsidR="00157291"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.   For this skill you will need to </w:t>
      </w:r>
      <w:r w:rsidR="00157291" w:rsidRPr="009D0E18">
        <w:rPr>
          <w:rFonts w:ascii="Cambria" w:eastAsia="Times New Roman" w:hAnsi="Cambria" w:cs="Times New Roman"/>
          <w:b/>
          <w:i/>
          <w:color w:val="002060"/>
          <w:sz w:val="24"/>
          <w:szCs w:val="24"/>
          <w:lang w:eastAsia="en-GB"/>
        </w:rPr>
        <w:t>recognise</w:t>
      </w:r>
      <w:r w:rsidR="00157291"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the French and understand the</w:t>
      </w:r>
      <w:r w:rsidR="00BB1DAE"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sounds</w:t>
      </w:r>
      <w:r w:rsidR="00157291"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.</w:t>
      </w:r>
    </w:p>
    <w:p w:rsidR="00157291" w:rsidRPr="009D0E18" w:rsidRDefault="00157291" w:rsidP="009D0E18">
      <w:pPr>
        <w:spacing w:after="0" w:line="240" w:lineRule="auto"/>
        <w:rPr>
          <w:rFonts w:ascii="Cambria" w:eastAsia="Times New Roman" w:hAnsi="Cambria" w:cs="Times New Roman"/>
          <w:b/>
          <w:i/>
          <w:color w:val="FF0000"/>
          <w:sz w:val="24"/>
          <w:szCs w:val="24"/>
          <w:u w:val="single"/>
          <w:lang w:eastAsia="en-GB"/>
        </w:rPr>
      </w:pPr>
      <w:r w:rsidRPr="009D0E18">
        <w:rPr>
          <w:rFonts w:ascii="Cambria" w:hAnsi="Cambria"/>
          <w:b/>
          <w:i/>
          <w:noProof/>
          <w:color w:val="002060"/>
          <w:sz w:val="24"/>
          <w:szCs w:val="24"/>
          <w:lang w:eastAsia="en-GB"/>
        </w:rPr>
        <w:drawing>
          <wp:inline distT="0" distB="0" distL="0" distR="0" wp14:anchorId="568C5DAD" wp14:editId="61F2A09E">
            <wp:extent cx="407423" cy="3856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nch_flag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09" cy="418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E18">
        <w:rPr>
          <w:rFonts w:ascii="Cambria" w:eastAsia="Times New Roman" w:hAnsi="Cambria" w:cs="Times New Roman"/>
          <w:b/>
          <w:i/>
          <w:color w:val="FF0000"/>
          <w:sz w:val="24"/>
          <w:szCs w:val="24"/>
          <w:u w:val="single"/>
          <w:lang w:eastAsia="en-GB"/>
        </w:rPr>
        <w:t>Reading</w:t>
      </w:r>
    </w:p>
    <w:p w:rsidR="00157291" w:rsidRPr="009D0E18" w:rsidRDefault="00157291" w:rsidP="009D0E18">
      <w:pPr>
        <w:spacing w:after="0" w:line="240" w:lineRule="auto"/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</w:pPr>
      <w:r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Your reading exam will be part of the timetabled exams.  You will have to do a range of exercises including true or false, gap filling, matching pairs, answering questions in English </w:t>
      </w:r>
      <w:r w:rsidR="00BD6DEC"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etc.</w:t>
      </w:r>
      <w:r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  For this skill you will need to </w:t>
      </w:r>
      <w:r w:rsidRPr="009D0E18">
        <w:rPr>
          <w:rFonts w:ascii="Cambria" w:eastAsia="Times New Roman" w:hAnsi="Cambria" w:cs="Times New Roman"/>
          <w:b/>
          <w:i/>
          <w:color w:val="002060"/>
          <w:sz w:val="24"/>
          <w:szCs w:val="24"/>
          <w:lang w:eastAsia="en-GB"/>
        </w:rPr>
        <w:t>recognise</w:t>
      </w:r>
      <w:r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the French and understand it.</w:t>
      </w:r>
    </w:p>
    <w:p w:rsidR="00157291" w:rsidRPr="009D0E18" w:rsidRDefault="00157291" w:rsidP="009D0E18">
      <w:pPr>
        <w:spacing w:after="0" w:line="240" w:lineRule="auto"/>
        <w:rPr>
          <w:rFonts w:ascii="Cambria" w:eastAsia="Times New Roman" w:hAnsi="Cambria" w:cs="Times New Roman"/>
          <w:b/>
          <w:i/>
          <w:color w:val="FF0000"/>
          <w:sz w:val="24"/>
          <w:szCs w:val="24"/>
          <w:u w:val="single"/>
          <w:lang w:eastAsia="en-GB"/>
        </w:rPr>
      </w:pPr>
      <w:r w:rsidRPr="009D0E18">
        <w:rPr>
          <w:rFonts w:ascii="Cambria" w:hAnsi="Cambria"/>
          <w:b/>
          <w:i/>
          <w:noProof/>
          <w:color w:val="002060"/>
          <w:sz w:val="24"/>
          <w:szCs w:val="24"/>
          <w:lang w:eastAsia="en-GB"/>
        </w:rPr>
        <w:drawing>
          <wp:inline distT="0" distB="0" distL="0" distR="0" wp14:anchorId="15BAE816" wp14:editId="3E665CE6">
            <wp:extent cx="390624" cy="3697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nch_flag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93" cy="40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0E18">
        <w:rPr>
          <w:rFonts w:ascii="Cambria" w:eastAsia="Times New Roman" w:hAnsi="Cambria" w:cs="Times New Roman"/>
          <w:b/>
          <w:i/>
          <w:color w:val="FF0000"/>
          <w:sz w:val="24"/>
          <w:szCs w:val="24"/>
          <w:u w:val="single"/>
          <w:lang w:eastAsia="en-GB"/>
        </w:rPr>
        <w:t>Writing</w:t>
      </w:r>
    </w:p>
    <w:p w:rsidR="00157291" w:rsidRPr="009D0E18" w:rsidRDefault="00157291" w:rsidP="009D0E18">
      <w:pPr>
        <w:spacing w:after="0" w:line="240" w:lineRule="auto"/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</w:pPr>
      <w:r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Your writing exam will be part of the timetabled exams.  You will have to do a range of exercises including labelling, gap filling, word lists, short sentences, answering questions in French.  For this skill you will need to </w:t>
      </w:r>
      <w:r w:rsidR="007C63C4" w:rsidRPr="009D0E18">
        <w:rPr>
          <w:rFonts w:ascii="Cambria" w:eastAsia="Times New Roman" w:hAnsi="Cambria" w:cs="Times New Roman"/>
          <w:b/>
          <w:i/>
          <w:color w:val="002060"/>
          <w:sz w:val="24"/>
          <w:szCs w:val="24"/>
          <w:lang w:eastAsia="en-GB"/>
        </w:rPr>
        <w:t>use</w:t>
      </w:r>
      <w:r w:rsidR="007C63C4"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</w:t>
      </w:r>
      <w:r w:rsidR="00BB1DAE"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and write </w:t>
      </w:r>
      <w:r w:rsidR="007C63C4"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your French accurately.  </w:t>
      </w:r>
      <w:r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This can be the hardest skill so you must work hard at practising writing out your new words and phrases!</w:t>
      </w:r>
    </w:p>
    <w:p w:rsidR="007C63C4" w:rsidRPr="009D0E18" w:rsidRDefault="001A39C0" w:rsidP="009D0E18">
      <w:pPr>
        <w:spacing w:after="0" w:line="240" w:lineRule="auto"/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</w:pPr>
      <w:r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Your e</w:t>
      </w:r>
      <w:r w:rsidR="009E0EAE"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xam</w:t>
      </w:r>
      <w:r w:rsidR="00A47289"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s</w:t>
      </w:r>
      <w:r w:rsidR="009E0EAE"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</w:t>
      </w:r>
      <w:r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will test you</w:t>
      </w:r>
      <w:r w:rsidR="009E0EAE"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on the content of </w:t>
      </w:r>
      <w:r w:rsidR="00CC356C"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Unit</w:t>
      </w:r>
      <w:r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s 1-6 of the </w:t>
      </w:r>
      <w:proofErr w:type="spellStart"/>
      <w:r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Accès</w:t>
      </w:r>
      <w:proofErr w:type="spellEnd"/>
      <w:r w:rsidR="00CC356C"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text book</w:t>
      </w:r>
      <w:r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.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1559"/>
        <w:gridCol w:w="2085"/>
        <w:gridCol w:w="4252"/>
      </w:tblGrid>
      <w:tr w:rsidR="006E05EA" w:rsidRPr="009D0E18" w:rsidTr="007C63C4">
        <w:tc>
          <w:tcPr>
            <w:tcW w:w="1559" w:type="dxa"/>
          </w:tcPr>
          <w:p w:rsidR="00CC356C" w:rsidRPr="009D0E18" w:rsidRDefault="00681D1F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Unit</w:t>
            </w:r>
          </w:p>
        </w:tc>
        <w:tc>
          <w:tcPr>
            <w:tcW w:w="2085" w:type="dxa"/>
          </w:tcPr>
          <w:p w:rsidR="00CC356C" w:rsidRPr="009D0E18" w:rsidRDefault="00681D1F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Title</w:t>
            </w:r>
          </w:p>
        </w:tc>
        <w:tc>
          <w:tcPr>
            <w:tcW w:w="4252" w:type="dxa"/>
          </w:tcPr>
          <w:p w:rsidR="00CC356C" w:rsidRPr="009D0E18" w:rsidRDefault="00681D1F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Topics</w:t>
            </w:r>
          </w:p>
        </w:tc>
      </w:tr>
      <w:tr w:rsidR="006E05EA" w:rsidRPr="009D0E18" w:rsidTr="007C63C4">
        <w:tc>
          <w:tcPr>
            <w:tcW w:w="1559" w:type="dxa"/>
          </w:tcPr>
          <w:p w:rsidR="005A0565" w:rsidRPr="009D0E18" w:rsidRDefault="00681D1F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1</w:t>
            </w:r>
            <w:r w:rsidR="005A0565" w:rsidRPr="009D0E18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</w:p>
          <w:p w:rsidR="00CC356C" w:rsidRPr="009D0E18" w:rsidRDefault="005A0565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Pages 4 -5</w:t>
            </w:r>
          </w:p>
        </w:tc>
        <w:tc>
          <w:tcPr>
            <w:tcW w:w="2085" w:type="dxa"/>
          </w:tcPr>
          <w:p w:rsidR="00CC356C" w:rsidRPr="009D0E18" w:rsidRDefault="00681D1F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Bonjour!</w:t>
            </w:r>
          </w:p>
        </w:tc>
        <w:tc>
          <w:tcPr>
            <w:tcW w:w="4252" w:type="dxa"/>
          </w:tcPr>
          <w:p w:rsidR="00CC356C" w:rsidRPr="009D0E18" w:rsidRDefault="00681D1F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Meeting and Greeting people</w:t>
            </w:r>
          </w:p>
          <w:p w:rsidR="00681D1F" w:rsidRPr="009D0E18" w:rsidRDefault="00681D1F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Spelling in French</w:t>
            </w:r>
          </w:p>
        </w:tc>
      </w:tr>
      <w:tr w:rsidR="006E05EA" w:rsidRPr="009D0E18" w:rsidTr="007C63C4">
        <w:tc>
          <w:tcPr>
            <w:tcW w:w="1559" w:type="dxa"/>
          </w:tcPr>
          <w:p w:rsidR="005A0565" w:rsidRPr="009D0E18" w:rsidRDefault="00681D1F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2</w:t>
            </w:r>
            <w:r w:rsidR="005A0565" w:rsidRPr="009D0E18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</w:p>
          <w:p w:rsidR="00CC356C" w:rsidRPr="009D0E18" w:rsidRDefault="005A0565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Pages 6-7</w:t>
            </w:r>
          </w:p>
        </w:tc>
        <w:tc>
          <w:tcPr>
            <w:tcW w:w="2085" w:type="dxa"/>
          </w:tcPr>
          <w:p w:rsidR="00CC356C" w:rsidRPr="009D0E18" w:rsidRDefault="00681D1F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proofErr w:type="spellStart"/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Quel</w:t>
            </w:r>
            <w:proofErr w:type="spellEnd"/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âge</w:t>
            </w:r>
            <w:proofErr w:type="spellEnd"/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 xml:space="preserve"> as-</w:t>
            </w:r>
            <w:proofErr w:type="spellStart"/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tu</w:t>
            </w:r>
            <w:proofErr w:type="spellEnd"/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?</w:t>
            </w:r>
          </w:p>
        </w:tc>
        <w:tc>
          <w:tcPr>
            <w:tcW w:w="4252" w:type="dxa"/>
          </w:tcPr>
          <w:p w:rsidR="00CC356C" w:rsidRPr="009D0E18" w:rsidRDefault="00681D1F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Numbers one to 21</w:t>
            </w:r>
          </w:p>
          <w:p w:rsidR="00681D1F" w:rsidRPr="009D0E18" w:rsidRDefault="00681D1F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Saying how old you are</w:t>
            </w:r>
          </w:p>
        </w:tc>
      </w:tr>
      <w:tr w:rsidR="006E05EA" w:rsidRPr="009D0E18" w:rsidTr="007C63C4">
        <w:tc>
          <w:tcPr>
            <w:tcW w:w="1559" w:type="dxa"/>
          </w:tcPr>
          <w:p w:rsidR="00CC356C" w:rsidRPr="009D0E18" w:rsidRDefault="00681D1F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3</w:t>
            </w:r>
          </w:p>
          <w:p w:rsidR="005A0565" w:rsidRPr="009D0E18" w:rsidRDefault="005A0565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Pages 8-9</w:t>
            </w:r>
          </w:p>
          <w:p w:rsidR="005A0565" w:rsidRPr="009D0E18" w:rsidRDefault="005A0565" w:rsidP="009D0E18">
            <w:pPr>
              <w:jc w:val="center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</w:p>
        </w:tc>
        <w:tc>
          <w:tcPr>
            <w:tcW w:w="2085" w:type="dxa"/>
          </w:tcPr>
          <w:p w:rsidR="00CC356C" w:rsidRPr="009D0E18" w:rsidRDefault="00681D1F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proofErr w:type="spellStart"/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Joyeux</w:t>
            </w:r>
            <w:proofErr w:type="spellEnd"/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anniversaire</w:t>
            </w:r>
            <w:proofErr w:type="spellEnd"/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!</w:t>
            </w:r>
          </w:p>
        </w:tc>
        <w:tc>
          <w:tcPr>
            <w:tcW w:w="4252" w:type="dxa"/>
          </w:tcPr>
          <w:p w:rsidR="00CC356C" w:rsidRPr="009D0E18" w:rsidRDefault="00681D1F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Days of the week</w:t>
            </w:r>
          </w:p>
          <w:p w:rsidR="00681D1F" w:rsidRPr="009D0E18" w:rsidRDefault="00681D1F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Months of the year</w:t>
            </w:r>
          </w:p>
          <w:p w:rsidR="00681D1F" w:rsidRPr="009D0E18" w:rsidRDefault="00681D1F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Saying when your birthday is</w:t>
            </w:r>
          </w:p>
        </w:tc>
      </w:tr>
      <w:tr w:rsidR="006E05EA" w:rsidRPr="009D0E18" w:rsidTr="007C63C4">
        <w:tc>
          <w:tcPr>
            <w:tcW w:w="1559" w:type="dxa"/>
          </w:tcPr>
          <w:p w:rsidR="00CC356C" w:rsidRPr="009D0E18" w:rsidRDefault="00681D1F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4</w:t>
            </w:r>
          </w:p>
          <w:p w:rsidR="005A0565" w:rsidRPr="009D0E18" w:rsidRDefault="005A0565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Pages 10-11</w:t>
            </w:r>
          </w:p>
        </w:tc>
        <w:tc>
          <w:tcPr>
            <w:tcW w:w="2085" w:type="dxa"/>
          </w:tcPr>
          <w:p w:rsidR="00CC356C" w:rsidRPr="009D0E18" w:rsidRDefault="00681D1F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proofErr w:type="spellStart"/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Dans</w:t>
            </w:r>
            <w:proofErr w:type="spellEnd"/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 xml:space="preserve"> mon sac</w:t>
            </w:r>
          </w:p>
        </w:tc>
        <w:tc>
          <w:tcPr>
            <w:tcW w:w="4252" w:type="dxa"/>
          </w:tcPr>
          <w:p w:rsidR="00CC356C" w:rsidRPr="009D0E18" w:rsidRDefault="00681D1F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Contents of a school bag</w:t>
            </w:r>
          </w:p>
          <w:p w:rsidR="00681D1F" w:rsidRPr="009D0E18" w:rsidRDefault="00681D1F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Contents of your own school bag</w:t>
            </w:r>
          </w:p>
          <w:p w:rsidR="00681D1F" w:rsidRPr="009D0E18" w:rsidRDefault="00681D1F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  <w:lang w:val="fr-FR"/>
              </w:rPr>
            </w:pPr>
            <w:r w:rsidRPr="009D0E18">
              <w:rPr>
                <w:rFonts w:ascii="Cambria" w:hAnsi="Cambria"/>
                <w:color w:val="002060"/>
                <w:sz w:val="24"/>
                <w:szCs w:val="24"/>
                <w:lang w:val="fr-FR"/>
              </w:rPr>
              <w:t xml:space="preserve">Masculine and </w:t>
            </w:r>
            <w:proofErr w:type="spellStart"/>
            <w:r w:rsidRPr="009D0E18">
              <w:rPr>
                <w:rFonts w:ascii="Cambria" w:hAnsi="Cambria"/>
                <w:color w:val="002060"/>
                <w:sz w:val="24"/>
                <w:szCs w:val="24"/>
                <w:lang w:val="fr-FR"/>
              </w:rPr>
              <w:t>feminine</w:t>
            </w:r>
            <w:proofErr w:type="spellEnd"/>
            <w:r w:rsidRPr="009D0E18">
              <w:rPr>
                <w:rFonts w:ascii="Cambria" w:hAnsi="Cambria"/>
                <w:color w:val="00206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D0E18">
              <w:rPr>
                <w:rFonts w:ascii="Cambria" w:hAnsi="Cambria"/>
                <w:color w:val="002060"/>
                <w:sz w:val="24"/>
                <w:szCs w:val="24"/>
                <w:lang w:val="fr-FR"/>
              </w:rPr>
              <w:t>nouns</w:t>
            </w:r>
            <w:proofErr w:type="spellEnd"/>
            <w:r w:rsidRPr="009D0E18">
              <w:rPr>
                <w:rFonts w:ascii="Cambria" w:hAnsi="Cambria"/>
                <w:color w:val="002060"/>
                <w:sz w:val="24"/>
                <w:szCs w:val="24"/>
                <w:lang w:val="fr-FR"/>
              </w:rPr>
              <w:t xml:space="preserve"> un/une</w:t>
            </w:r>
          </w:p>
          <w:p w:rsidR="00681D1F" w:rsidRPr="009D0E18" w:rsidRDefault="00681D1F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proofErr w:type="spellStart"/>
            <w:r w:rsidRPr="009D0E18">
              <w:rPr>
                <w:rFonts w:ascii="Cambria" w:hAnsi="Cambria"/>
                <w:color w:val="002060"/>
                <w:sz w:val="24"/>
                <w:szCs w:val="24"/>
                <w:lang w:val="fr-FR"/>
              </w:rPr>
              <w:t>Plurals</w:t>
            </w:r>
            <w:proofErr w:type="spellEnd"/>
            <w:r w:rsidRPr="009D0E18">
              <w:rPr>
                <w:rFonts w:ascii="Cambria" w:hAnsi="Cambria"/>
                <w:color w:val="002060"/>
                <w:sz w:val="24"/>
                <w:szCs w:val="24"/>
                <w:lang w:val="fr-FR"/>
              </w:rPr>
              <w:t xml:space="preserve"> of </w:t>
            </w:r>
            <w:proofErr w:type="spellStart"/>
            <w:r w:rsidRPr="009D0E18">
              <w:rPr>
                <w:rFonts w:ascii="Cambria" w:hAnsi="Cambria"/>
                <w:color w:val="002060"/>
                <w:sz w:val="24"/>
                <w:szCs w:val="24"/>
                <w:lang w:val="fr-FR"/>
              </w:rPr>
              <w:t>nouns</w:t>
            </w:r>
            <w:proofErr w:type="spellEnd"/>
            <w:r w:rsidRPr="009D0E18">
              <w:rPr>
                <w:rFonts w:ascii="Cambria" w:hAnsi="Cambria"/>
                <w:color w:val="002060"/>
                <w:sz w:val="24"/>
                <w:szCs w:val="24"/>
                <w:lang w:val="fr-FR"/>
              </w:rPr>
              <w:t xml:space="preserve"> </w:t>
            </w:r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 xml:space="preserve"> - des</w:t>
            </w:r>
          </w:p>
        </w:tc>
      </w:tr>
      <w:tr w:rsidR="006E05EA" w:rsidRPr="009D0E18" w:rsidTr="007C63C4">
        <w:tc>
          <w:tcPr>
            <w:tcW w:w="1559" w:type="dxa"/>
          </w:tcPr>
          <w:p w:rsidR="00CC356C" w:rsidRPr="009D0E18" w:rsidRDefault="00681D1F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5</w:t>
            </w:r>
          </w:p>
          <w:p w:rsidR="005A0565" w:rsidRPr="009D0E18" w:rsidRDefault="005A0565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Pages 12-13</w:t>
            </w:r>
          </w:p>
        </w:tc>
        <w:tc>
          <w:tcPr>
            <w:tcW w:w="2085" w:type="dxa"/>
          </w:tcPr>
          <w:p w:rsidR="00CC356C" w:rsidRPr="009D0E18" w:rsidRDefault="00681D1F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 xml:space="preserve">Ma </w:t>
            </w:r>
            <w:proofErr w:type="spellStart"/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salle</w:t>
            </w:r>
            <w:proofErr w:type="spellEnd"/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 xml:space="preserve"> de </w:t>
            </w:r>
            <w:proofErr w:type="spellStart"/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classe</w:t>
            </w:r>
            <w:proofErr w:type="spellEnd"/>
          </w:p>
        </w:tc>
        <w:tc>
          <w:tcPr>
            <w:tcW w:w="4252" w:type="dxa"/>
          </w:tcPr>
          <w:p w:rsidR="005A0565" w:rsidRPr="009D0E18" w:rsidRDefault="005A0565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Objects in a class room</w:t>
            </w:r>
          </w:p>
          <w:p w:rsidR="00CC356C" w:rsidRPr="009D0E18" w:rsidRDefault="00681D1F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Describing</w:t>
            </w:r>
            <w:r w:rsidR="005A0565" w:rsidRPr="009D0E18">
              <w:rPr>
                <w:rFonts w:ascii="Cambria" w:hAnsi="Cambria"/>
                <w:color w:val="002060"/>
                <w:sz w:val="24"/>
                <w:szCs w:val="24"/>
              </w:rPr>
              <w:t xml:space="preserve"> your own class room</w:t>
            </w:r>
          </w:p>
        </w:tc>
      </w:tr>
      <w:tr w:rsidR="006E05EA" w:rsidRPr="009D0E18" w:rsidTr="007C63C4">
        <w:tc>
          <w:tcPr>
            <w:tcW w:w="1559" w:type="dxa"/>
          </w:tcPr>
          <w:p w:rsidR="00CC356C" w:rsidRPr="009D0E18" w:rsidRDefault="00681D1F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6</w:t>
            </w:r>
          </w:p>
          <w:p w:rsidR="005A0565" w:rsidRPr="009D0E18" w:rsidRDefault="005A0565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Pages 14-15</w:t>
            </w:r>
          </w:p>
        </w:tc>
        <w:tc>
          <w:tcPr>
            <w:tcW w:w="2085" w:type="dxa"/>
          </w:tcPr>
          <w:p w:rsidR="00CC356C" w:rsidRPr="009D0E18" w:rsidRDefault="005A0565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proofErr w:type="spellStart"/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J’adore</w:t>
            </w:r>
            <w:proofErr w:type="spellEnd"/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 xml:space="preserve"> le judo</w:t>
            </w:r>
          </w:p>
        </w:tc>
        <w:tc>
          <w:tcPr>
            <w:tcW w:w="4252" w:type="dxa"/>
          </w:tcPr>
          <w:p w:rsidR="00CC356C" w:rsidRPr="009D0E18" w:rsidRDefault="005A0565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Likes and dislikes</w:t>
            </w:r>
          </w:p>
          <w:p w:rsidR="005A0565" w:rsidRPr="009D0E18" w:rsidRDefault="005A0565" w:rsidP="009D0E18">
            <w:pPr>
              <w:jc w:val="center"/>
              <w:rPr>
                <w:rFonts w:ascii="Cambria" w:hAnsi="Cambria"/>
                <w:color w:val="002060"/>
                <w:sz w:val="24"/>
                <w:szCs w:val="24"/>
              </w:rPr>
            </w:pPr>
            <w:r w:rsidRPr="009D0E18">
              <w:rPr>
                <w:rFonts w:ascii="Cambria" w:hAnsi="Cambria"/>
                <w:color w:val="002060"/>
                <w:sz w:val="24"/>
                <w:szCs w:val="24"/>
              </w:rPr>
              <w:t>Talking about hobbies</w:t>
            </w:r>
          </w:p>
        </w:tc>
      </w:tr>
    </w:tbl>
    <w:p w:rsidR="007C63C4" w:rsidRPr="009D0E18" w:rsidRDefault="007C63C4" w:rsidP="009D0E18">
      <w:pPr>
        <w:spacing w:after="0" w:line="240" w:lineRule="auto"/>
        <w:rPr>
          <w:rFonts w:ascii="Cambria" w:hAnsi="Cambria"/>
          <w:b/>
          <w:i/>
          <w:color w:val="002060"/>
          <w:sz w:val="24"/>
          <w:szCs w:val="24"/>
          <w:u w:val="single"/>
        </w:rPr>
      </w:pPr>
    </w:p>
    <w:p w:rsidR="005A0565" w:rsidRPr="009D0E18" w:rsidRDefault="005A0565" w:rsidP="009D0E18">
      <w:pPr>
        <w:spacing w:after="0" w:line="240" w:lineRule="auto"/>
        <w:rPr>
          <w:rFonts w:ascii="Cambria" w:eastAsia="Times New Roman" w:hAnsi="Cambria" w:cs="Times New Roman"/>
          <w:color w:val="FF0000"/>
          <w:sz w:val="24"/>
          <w:szCs w:val="24"/>
          <w:lang w:eastAsia="en-GB"/>
        </w:rPr>
      </w:pPr>
      <w:r w:rsidRPr="009D0E18">
        <w:rPr>
          <w:rFonts w:ascii="Cambria" w:eastAsia="Times New Roman" w:hAnsi="Cambria" w:cs="Times New Roman"/>
          <w:color w:val="FF0000"/>
          <w:sz w:val="24"/>
          <w:szCs w:val="24"/>
          <w:lang w:eastAsia="en-GB"/>
        </w:rPr>
        <w:t>You should use the following resources to revise:</w:t>
      </w:r>
    </w:p>
    <w:p w:rsidR="005A0565" w:rsidRPr="009D0E18" w:rsidRDefault="005A0565" w:rsidP="009D0E18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</w:pPr>
      <w:r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Your Text Book – re-do </w:t>
      </w:r>
      <w:r w:rsidR="006E05EA"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all </w:t>
      </w:r>
      <w:r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the reading and writing exercises</w:t>
      </w:r>
      <w:r w:rsidR="006E05EA"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.</w:t>
      </w:r>
    </w:p>
    <w:p w:rsidR="005A0565" w:rsidRPr="009D0E18" w:rsidRDefault="005A0565" w:rsidP="009D0E18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</w:pPr>
      <w:r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The </w:t>
      </w:r>
      <w:proofErr w:type="spellStart"/>
      <w:r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Accè</w:t>
      </w:r>
      <w:r w:rsidR="006E05EA"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s</w:t>
      </w:r>
      <w:proofErr w:type="spellEnd"/>
      <w:r w:rsidR="006E05EA"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vocabulary book – use this to test yourself – can you recognise all the French for reading and listening skills?</w:t>
      </w:r>
    </w:p>
    <w:p w:rsidR="00BB1DAE" w:rsidRPr="009D0E18" w:rsidRDefault="00A47289" w:rsidP="009D0E18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</w:pPr>
      <w:r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Vocabulary practice books – refer to the </w:t>
      </w:r>
      <w:proofErr w:type="spellStart"/>
      <w:r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>Accès</w:t>
      </w:r>
      <w:proofErr w:type="spellEnd"/>
      <w:r w:rsidRPr="009D0E18">
        <w:rPr>
          <w:rFonts w:ascii="Cambria" w:eastAsia="Times New Roman" w:hAnsi="Cambria" w:cs="Times New Roman"/>
          <w:color w:val="002060"/>
          <w:sz w:val="24"/>
          <w:szCs w:val="24"/>
          <w:lang w:eastAsia="en-GB"/>
        </w:rPr>
        <w:t xml:space="preserve"> vocabulary books and practise writing out the words and phrases.</w:t>
      </w:r>
    </w:p>
    <w:p w:rsidR="00BB1DAE" w:rsidRPr="009D0E18" w:rsidRDefault="00A47289" w:rsidP="009D0E18">
      <w:pPr>
        <w:spacing w:after="0" w:line="240" w:lineRule="auto"/>
        <w:ind w:left="360"/>
        <w:jc w:val="center"/>
        <w:rPr>
          <w:rFonts w:ascii="Cambria" w:eastAsia="Times New Roman" w:hAnsi="Cambria" w:cs="Times New Roman"/>
          <w:color w:val="FF0000"/>
          <w:sz w:val="24"/>
          <w:szCs w:val="24"/>
          <w:lang w:eastAsia="en-GB"/>
        </w:rPr>
      </w:pPr>
      <w:r w:rsidRPr="009D0E18">
        <w:rPr>
          <w:rFonts w:ascii="Freestyle Script" w:eastAsia="Times New Roman" w:hAnsi="Freestyle Script" w:cs="Times New Roman"/>
          <w:color w:val="FF0000"/>
          <w:sz w:val="24"/>
          <w:szCs w:val="24"/>
          <w:lang w:eastAsia="en-GB"/>
        </w:rPr>
        <w:t>Bon courage!</w:t>
      </w:r>
      <w:r w:rsidR="007C63C4" w:rsidRPr="009D0E18">
        <w:rPr>
          <w:rFonts w:ascii="Freestyle Script" w:eastAsia="Times New Roman" w:hAnsi="Freestyle Script" w:cs="Times New Roman"/>
          <w:color w:val="FF0000"/>
          <w:sz w:val="24"/>
          <w:szCs w:val="24"/>
          <w:lang w:eastAsia="en-GB"/>
        </w:rPr>
        <w:tab/>
      </w:r>
    </w:p>
    <w:p w:rsidR="00465386" w:rsidRPr="009D0E18" w:rsidRDefault="00A47289" w:rsidP="009D0E18">
      <w:pPr>
        <w:spacing w:after="0" w:line="240" w:lineRule="auto"/>
        <w:jc w:val="center"/>
        <w:rPr>
          <w:rFonts w:ascii="Freestyle Script" w:eastAsia="Times New Roman" w:hAnsi="Freestyle Script" w:cs="Times New Roman"/>
          <w:color w:val="002060"/>
          <w:sz w:val="24"/>
          <w:szCs w:val="24"/>
          <w:lang w:eastAsia="en-GB"/>
        </w:rPr>
      </w:pPr>
      <w:r w:rsidRPr="009D0E18">
        <w:rPr>
          <w:rFonts w:ascii="Freestyle Script" w:eastAsia="Times New Roman" w:hAnsi="Freestyle Script" w:cs="Times New Roman"/>
          <w:noProof/>
          <w:color w:val="002060"/>
          <w:sz w:val="24"/>
          <w:szCs w:val="24"/>
          <w:lang w:eastAsia="en-GB"/>
        </w:rPr>
        <w:drawing>
          <wp:inline distT="0" distB="0" distL="0" distR="0">
            <wp:extent cx="449090" cy="476585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ench stereotyp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43" cy="51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5386" w:rsidRPr="009D0E18" w:rsidSect="006859A6">
      <w:type w:val="continuous"/>
      <w:pgSz w:w="11906" w:h="16838"/>
      <w:pgMar w:top="720" w:right="720" w:bottom="720" w:left="720" w:header="708" w:footer="708" w:gutter="0"/>
      <w:pgBorders w:offsetFrom="page">
        <w:top w:val="wave" w:sz="6" w:space="24" w:color="FF0000"/>
        <w:left w:val="wave" w:sz="6" w:space="24" w:color="FF0000"/>
        <w:bottom w:val="wave" w:sz="6" w:space="24" w:color="FF0000"/>
        <w:right w:val="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C6BE9"/>
    <w:multiLevelType w:val="hybridMultilevel"/>
    <w:tmpl w:val="17D835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E10E0"/>
    <w:multiLevelType w:val="hybridMultilevel"/>
    <w:tmpl w:val="426C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24070"/>
    <w:multiLevelType w:val="hybridMultilevel"/>
    <w:tmpl w:val="B0B6B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86"/>
    <w:rsid w:val="00157291"/>
    <w:rsid w:val="001A39C0"/>
    <w:rsid w:val="00434C6C"/>
    <w:rsid w:val="00465386"/>
    <w:rsid w:val="005A0565"/>
    <w:rsid w:val="00681D1F"/>
    <w:rsid w:val="006859A6"/>
    <w:rsid w:val="006E05EA"/>
    <w:rsid w:val="007C63C4"/>
    <w:rsid w:val="009D0E18"/>
    <w:rsid w:val="009E0EAE"/>
    <w:rsid w:val="00A47289"/>
    <w:rsid w:val="00BB1DAE"/>
    <w:rsid w:val="00BD6DEC"/>
    <w:rsid w:val="00CC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4090E"/>
  <w15:chartTrackingRefBased/>
  <w15:docId w15:val="{922E0F77-2BD7-4E08-9B45-49DD5804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5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0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McVEA</dc:creator>
  <cp:keywords/>
  <dc:description/>
  <cp:lastModifiedBy>R McVEA</cp:lastModifiedBy>
  <cp:revision>7</cp:revision>
  <dcterms:created xsi:type="dcterms:W3CDTF">2017-10-23T11:58:00Z</dcterms:created>
  <dcterms:modified xsi:type="dcterms:W3CDTF">2021-10-21T13:34:00Z</dcterms:modified>
</cp:coreProperties>
</file>