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F4A4" w14:textId="68B3F472" w:rsidR="00157291" w:rsidRPr="00252399" w:rsidRDefault="000955EA" w:rsidP="000955EA">
      <w:pPr>
        <w:spacing w:after="0" w:line="240" w:lineRule="auto"/>
        <w:jc w:val="center"/>
        <w:rPr>
          <w:rFonts w:ascii="Ink Free" w:hAnsi="Ink Free"/>
          <w:b/>
          <w:i/>
          <w:color w:val="002060"/>
          <w:u w:val="single"/>
        </w:rPr>
      </w:pPr>
      <w:r>
        <w:rPr>
          <w:rFonts w:ascii="Cambria" w:hAnsi="Cambria"/>
          <w:b/>
          <w:i/>
          <w:noProof/>
          <w:color w:val="002060"/>
          <w:u w:val="single"/>
          <w:lang w:eastAsia="en-GB"/>
        </w:rPr>
        <w:drawing>
          <wp:inline distT="0" distB="0" distL="0" distR="0" wp14:anchorId="1DFAE191" wp14:editId="3CAC40BB">
            <wp:extent cx="286385" cy="2863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28CD" w:rsidRPr="00252399">
        <w:rPr>
          <w:rFonts w:ascii="Ink Free" w:hAnsi="Ink Free"/>
          <w:b/>
          <w:i/>
          <w:color w:val="002060"/>
          <w:u w:val="single"/>
        </w:rPr>
        <w:t>Year 10</w:t>
      </w:r>
      <w:r w:rsidR="00465386" w:rsidRPr="00252399">
        <w:rPr>
          <w:rFonts w:ascii="Ink Free" w:hAnsi="Ink Free"/>
          <w:b/>
          <w:i/>
          <w:color w:val="002060"/>
          <w:u w:val="single"/>
        </w:rPr>
        <w:t xml:space="preserve"> French Winter</w:t>
      </w:r>
      <w:r w:rsidR="00933A14" w:rsidRPr="00252399">
        <w:rPr>
          <w:rFonts w:ascii="Ink Free" w:hAnsi="Ink Free"/>
          <w:b/>
          <w:i/>
          <w:color w:val="002060"/>
          <w:u w:val="single"/>
        </w:rPr>
        <w:t xml:space="preserve"> 202</w:t>
      </w:r>
      <w:r w:rsidR="003C1724">
        <w:rPr>
          <w:rFonts w:ascii="Ink Free" w:hAnsi="Ink Free"/>
          <w:b/>
          <w:i/>
          <w:color w:val="002060"/>
          <w:u w:val="single"/>
        </w:rPr>
        <w:t>5</w:t>
      </w:r>
      <w:r w:rsidR="00933A14" w:rsidRPr="00252399">
        <w:rPr>
          <w:rFonts w:ascii="Ink Free" w:hAnsi="Ink Free"/>
          <w:b/>
          <w:i/>
          <w:color w:val="002060"/>
          <w:u w:val="single"/>
        </w:rPr>
        <w:t xml:space="preserve"> </w:t>
      </w:r>
      <w:r w:rsidR="00465386" w:rsidRPr="00252399">
        <w:rPr>
          <w:rFonts w:ascii="Ink Free" w:hAnsi="Ink Free"/>
          <w:b/>
          <w:i/>
          <w:color w:val="002060"/>
          <w:u w:val="single"/>
        </w:rPr>
        <w:t xml:space="preserve"> Revision Check List</w:t>
      </w:r>
      <w:r w:rsidRPr="00252399">
        <w:rPr>
          <w:rFonts w:ascii="Ink Free" w:eastAsia="Times New Roman" w:hAnsi="Ink Free" w:cs="Times New Roman"/>
          <w:noProof/>
          <w:color w:val="002060"/>
          <w:lang w:eastAsia="en-GB"/>
        </w:rPr>
        <w:t xml:space="preserve"> </w:t>
      </w:r>
      <w:r w:rsidRPr="00252399">
        <w:rPr>
          <w:rFonts w:ascii="Ink Free" w:eastAsia="Times New Roman" w:hAnsi="Ink Free" w:cs="Times New Roman"/>
          <w:noProof/>
          <w:color w:val="002060"/>
          <w:lang w:eastAsia="en-GB"/>
        </w:rPr>
        <w:drawing>
          <wp:inline distT="0" distB="0" distL="0" distR="0" wp14:anchorId="373C2398" wp14:editId="192E5A02">
            <wp:extent cx="286523" cy="28652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1" cy="29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423D9" w14:textId="77777777" w:rsidR="009E0EAE" w:rsidRPr="00252399" w:rsidRDefault="009E0EAE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four skills Speaking, Listening, Reading and Writing will be assessed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in your W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inter </w:t>
      </w:r>
      <w:r w:rsidR="00BB1D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French 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exam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.  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Each skill has equal weighting </w:t>
      </w:r>
      <w:r w:rsidR="00BB1D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of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25%.  </w:t>
      </w:r>
    </w:p>
    <w:p w14:paraId="368027BB" w14:textId="77777777" w:rsidR="00157291" w:rsidRPr="00252399" w:rsidRDefault="00157291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b/>
          <w:i/>
          <w:color w:val="002060"/>
          <w:sz w:val="24"/>
          <w:szCs w:val="24"/>
          <w:u w:val="single"/>
          <w:lang w:eastAsia="en-GB"/>
        </w:rPr>
      </w:pP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drawing>
          <wp:inline distT="0" distB="0" distL="0" distR="0" wp14:anchorId="223FC5C3" wp14:editId="039284D0">
            <wp:extent cx="247274" cy="23408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nch_flag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" cy="26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399"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  <w:t>Speaking</w:t>
      </w: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t xml:space="preserve"> </w:t>
      </w:r>
    </w:p>
    <w:p w14:paraId="6D80F9FC" w14:textId="77777777" w:rsidR="00157291" w:rsidRPr="00252399" w:rsidRDefault="001A39C0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A short speaking skill test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will be conducted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with your teacher 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during class time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  <w:r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u w:val="single"/>
          <w:lang w:eastAsia="en-GB"/>
        </w:rPr>
        <w:t xml:space="preserve">before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start of the main school exams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.  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You will need to answer short questions</w:t>
      </w:r>
      <w:r w:rsidR="00A47289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(see list below)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in French.  You will have your answers prepared and should practise them at home. 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For this skill you will need to </w:t>
      </w:r>
      <w:r w:rsidR="007C63C4"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lang w:eastAsia="en-GB"/>
        </w:rPr>
        <w:t xml:space="preserve">use 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and pronounce your French accurately.</w:t>
      </w:r>
    </w:p>
    <w:p w14:paraId="08033C93" w14:textId="77777777" w:rsidR="00157291" w:rsidRPr="00252399" w:rsidRDefault="00157291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</w:pP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drawing>
          <wp:inline distT="0" distB="0" distL="0" distR="0" wp14:anchorId="26FDD12B" wp14:editId="724E1B89">
            <wp:extent cx="247621" cy="23441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nch_flag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67" cy="26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399"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  <w:t>Listening</w:t>
      </w:r>
    </w:p>
    <w:p w14:paraId="7F3788F9" w14:textId="696B951B" w:rsidR="00157291" w:rsidRPr="00252399" w:rsidRDefault="001A39C0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L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istening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skill e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xam will 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be </w:t>
      </w:r>
      <w:r w:rsidR="000955EA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completed during French class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.  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You will have to do a range of exercises including true or false, gap filling, matching pairs, answering questions in English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etc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.   For this skill you will need to </w:t>
      </w:r>
      <w:r w:rsidR="00157291"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lang w:eastAsia="en-GB"/>
        </w:rPr>
        <w:t>recognise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the French and understand the</w:t>
      </w:r>
      <w:r w:rsidR="00BB1D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sounds</w:t>
      </w:r>
      <w:r w:rsidR="00157291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.</w:t>
      </w:r>
    </w:p>
    <w:p w14:paraId="108EB3CB" w14:textId="77777777" w:rsidR="00157291" w:rsidRPr="00252399" w:rsidRDefault="00157291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</w:pP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drawing>
          <wp:inline distT="0" distB="0" distL="0" distR="0" wp14:anchorId="39834A76" wp14:editId="7CCC55B9">
            <wp:extent cx="272539" cy="25800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nch_flag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35" cy="28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399"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  <w:t>Reading</w:t>
      </w:r>
    </w:p>
    <w:p w14:paraId="4D94259F" w14:textId="77777777" w:rsidR="00157291" w:rsidRPr="00252399" w:rsidRDefault="00157291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Your reading exam will be part of the timetabled exams.  You will have to do a range of exercises including true or false, gap filling, matching pairs, answering questions in English </w:t>
      </w:r>
      <w:r w:rsidR="00BD6DEC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etc.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  For this skill you will need to </w:t>
      </w:r>
      <w:r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lang w:eastAsia="en-GB"/>
        </w:rPr>
        <w:t>recognise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the French and understand it.</w:t>
      </w:r>
    </w:p>
    <w:p w14:paraId="47742B6A" w14:textId="77777777" w:rsidR="00157291" w:rsidRPr="00252399" w:rsidRDefault="00157291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</w:pPr>
      <w:r w:rsidRPr="00252399">
        <w:rPr>
          <w:rFonts w:ascii="Ink Free" w:hAnsi="Ink Free"/>
          <w:b/>
          <w:i/>
          <w:noProof/>
          <w:color w:val="002060"/>
          <w:sz w:val="24"/>
          <w:szCs w:val="24"/>
          <w:lang w:eastAsia="en-GB"/>
        </w:rPr>
        <w:drawing>
          <wp:inline distT="0" distB="0" distL="0" distR="0" wp14:anchorId="460197A3" wp14:editId="462324C0">
            <wp:extent cx="247392" cy="234198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nch_flag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54" cy="26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399">
        <w:rPr>
          <w:rFonts w:ascii="Ink Free" w:eastAsia="Times New Roman" w:hAnsi="Ink Free" w:cs="Times New Roman"/>
          <w:b/>
          <w:i/>
          <w:color w:val="FF0000"/>
          <w:sz w:val="24"/>
          <w:szCs w:val="24"/>
          <w:u w:val="single"/>
          <w:lang w:eastAsia="en-GB"/>
        </w:rPr>
        <w:t>Writing</w:t>
      </w:r>
    </w:p>
    <w:p w14:paraId="4EB25580" w14:textId="77777777" w:rsidR="00157291" w:rsidRPr="00252399" w:rsidRDefault="00157291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Your writing exam will be part of the timetabled exams.  You will have to do a range of exercises including labelling, gap filling, word lists, short sentences, answering questions in French.  For this skill you will need to </w:t>
      </w:r>
      <w:r w:rsidR="007C63C4" w:rsidRPr="00252399">
        <w:rPr>
          <w:rFonts w:ascii="Ink Free" w:eastAsia="Times New Roman" w:hAnsi="Ink Free" w:cs="Times New Roman"/>
          <w:b/>
          <w:i/>
          <w:color w:val="002060"/>
          <w:sz w:val="24"/>
          <w:szCs w:val="24"/>
          <w:lang w:eastAsia="en-GB"/>
        </w:rPr>
        <w:t>use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  <w:r w:rsidR="00BB1D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and write </w:t>
      </w:r>
      <w:r w:rsidR="007C63C4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your French accurately. 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This can be the hardest skill so you must work hard at practising writing out your new words and phrases!</w:t>
      </w:r>
    </w:p>
    <w:p w14:paraId="2A870118" w14:textId="77777777" w:rsidR="00157291" w:rsidRPr="00252399" w:rsidRDefault="00157291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</w:p>
    <w:p w14:paraId="1841B749" w14:textId="77777777" w:rsidR="007C63C4" w:rsidRPr="00252399" w:rsidRDefault="001A39C0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Your e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xam</w:t>
      </w:r>
      <w:r w:rsidR="00A47289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s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will test you</w:t>
      </w:r>
      <w:r w:rsidR="009E0EAE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on the content of 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Module 1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of the </w:t>
      </w:r>
      <w:r w:rsidR="00176C75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Studio</w:t>
      </w:r>
      <w:r w:rsidR="00CC356C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2 </w:t>
      </w:r>
      <w:r w:rsidR="00CC356C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text book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.</w:t>
      </w:r>
    </w:p>
    <w:p w14:paraId="2C211C86" w14:textId="77777777" w:rsidR="000955EA" w:rsidRPr="00252399" w:rsidRDefault="000955EA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559"/>
        <w:gridCol w:w="2085"/>
        <w:gridCol w:w="4252"/>
      </w:tblGrid>
      <w:tr w:rsidR="006E05EA" w:rsidRPr="00252399" w14:paraId="677B72B4" w14:textId="77777777" w:rsidTr="007C63C4">
        <w:tc>
          <w:tcPr>
            <w:tcW w:w="1559" w:type="dxa"/>
          </w:tcPr>
          <w:p w14:paraId="0D501294" w14:textId="77777777" w:rsidR="00CC356C" w:rsidRPr="00252399" w:rsidRDefault="00230460" w:rsidP="00252399">
            <w:pPr>
              <w:spacing w:before="100" w:beforeAutospacing="1" w:after="100" w:afterAutospacing="1"/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Module</w:t>
            </w:r>
          </w:p>
        </w:tc>
        <w:tc>
          <w:tcPr>
            <w:tcW w:w="2085" w:type="dxa"/>
          </w:tcPr>
          <w:p w14:paraId="53E57FB2" w14:textId="77777777" w:rsidR="00CC356C" w:rsidRPr="00252399" w:rsidRDefault="00681D1F" w:rsidP="00252399">
            <w:pPr>
              <w:spacing w:before="100" w:beforeAutospacing="1" w:after="100" w:afterAutospacing="1"/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Title</w:t>
            </w:r>
          </w:p>
        </w:tc>
        <w:tc>
          <w:tcPr>
            <w:tcW w:w="4252" w:type="dxa"/>
          </w:tcPr>
          <w:p w14:paraId="2660B7E4" w14:textId="77777777" w:rsidR="00CC356C" w:rsidRPr="00252399" w:rsidRDefault="00681D1F" w:rsidP="00252399">
            <w:pPr>
              <w:spacing w:before="100" w:beforeAutospacing="1" w:after="100" w:afterAutospacing="1"/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Topics</w:t>
            </w:r>
          </w:p>
        </w:tc>
      </w:tr>
      <w:tr w:rsidR="006E05EA" w:rsidRPr="00252399" w14:paraId="55AC96A9" w14:textId="77777777" w:rsidTr="007C63C4">
        <w:tc>
          <w:tcPr>
            <w:tcW w:w="1559" w:type="dxa"/>
          </w:tcPr>
          <w:p w14:paraId="05EC4B2C" w14:textId="77777777" w:rsidR="00CC356C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Module 1</w:t>
            </w:r>
            <w:r w:rsidR="00DD1B82" w:rsidRPr="00252399">
              <w:rPr>
                <w:rFonts w:ascii="Ink Free" w:hAnsi="Ink Free"/>
                <w:color w:val="002060"/>
                <w:sz w:val="24"/>
                <w:szCs w:val="24"/>
              </w:rPr>
              <w:t xml:space="preserve"> P</w:t>
            </w: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ages 6-25</w:t>
            </w:r>
          </w:p>
        </w:tc>
        <w:tc>
          <w:tcPr>
            <w:tcW w:w="2085" w:type="dxa"/>
          </w:tcPr>
          <w:p w14:paraId="550C7A0D" w14:textId="77777777" w:rsidR="00CC356C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proofErr w:type="spellStart"/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T’es</w:t>
            </w:r>
            <w:proofErr w:type="spellEnd"/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branché</w:t>
            </w:r>
            <w:proofErr w:type="spellEnd"/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(e)?</w:t>
            </w:r>
          </w:p>
        </w:tc>
        <w:tc>
          <w:tcPr>
            <w:tcW w:w="4252" w:type="dxa"/>
          </w:tcPr>
          <w:p w14:paraId="5AB31EDC" w14:textId="77777777" w:rsidR="00230460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Talking about television programmes</w:t>
            </w:r>
          </w:p>
          <w:p w14:paraId="24B3CB78" w14:textId="77777777" w:rsidR="003B28CD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The present tense of –er verbs</w:t>
            </w:r>
          </w:p>
          <w:p w14:paraId="20918380" w14:textId="77777777" w:rsidR="003B28CD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Talking about films</w:t>
            </w:r>
          </w:p>
          <w:p w14:paraId="096E953A" w14:textId="77777777" w:rsidR="003B28CD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 xml:space="preserve">The present tense of </w:t>
            </w:r>
            <w:proofErr w:type="spellStart"/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avoir</w:t>
            </w:r>
            <w:proofErr w:type="spellEnd"/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 xml:space="preserve"> and </w:t>
            </w:r>
            <w:proofErr w:type="spellStart"/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être</w:t>
            </w:r>
            <w:proofErr w:type="spellEnd"/>
          </w:p>
          <w:p w14:paraId="725F8FBC" w14:textId="77777777" w:rsidR="003B28CD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Talking about reading</w:t>
            </w:r>
          </w:p>
          <w:p w14:paraId="571A0BF1" w14:textId="77777777" w:rsidR="003B28CD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-</w:t>
            </w:r>
            <w:proofErr w:type="spellStart"/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ir</w:t>
            </w:r>
            <w:proofErr w:type="spellEnd"/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 xml:space="preserve"> and –re verbs</w:t>
            </w:r>
          </w:p>
          <w:p w14:paraId="1D490514" w14:textId="77777777" w:rsidR="003B28CD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Talking about the internet</w:t>
            </w:r>
          </w:p>
          <w:p w14:paraId="155492A8" w14:textId="77777777" w:rsidR="003B28CD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Aller and faire</w:t>
            </w:r>
          </w:p>
          <w:p w14:paraId="688AE7F5" w14:textId="77777777" w:rsidR="003B28CD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Talking about what you did yesterday evening</w:t>
            </w:r>
          </w:p>
          <w:p w14:paraId="33F1934C" w14:textId="77777777" w:rsidR="003B28CD" w:rsidRPr="00252399" w:rsidRDefault="003B28CD" w:rsidP="00252399">
            <w:pPr>
              <w:jc w:val="center"/>
              <w:rPr>
                <w:rFonts w:ascii="Ink Free" w:hAnsi="Ink Free"/>
                <w:color w:val="002060"/>
                <w:sz w:val="24"/>
                <w:szCs w:val="24"/>
              </w:rPr>
            </w:pPr>
            <w:r w:rsidRPr="00252399">
              <w:rPr>
                <w:rFonts w:ascii="Ink Free" w:hAnsi="Ink Free"/>
                <w:color w:val="002060"/>
                <w:sz w:val="24"/>
                <w:szCs w:val="24"/>
              </w:rPr>
              <w:t>The perfect tense</w:t>
            </w:r>
          </w:p>
        </w:tc>
      </w:tr>
    </w:tbl>
    <w:p w14:paraId="3DFB7649" w14:textId="77777777" w:rsidR="00A47289" w:rsidRPr="00252399" w:rsidRDefault="00A47289" w:rsidP="00252399">
      <w:pPr>
        <w:spacing w:before="100" w:beforeAutospacing="1" w:after="100" w:afterAutospacing="1" w:line="240" w:lineRule="auto"/>
        <w:rPr>
          <w:rFonts w:ascii="Ink Free" w:hAnsi="Ink Free"/>
          <w:b/>
          <w:i/>
          <w:color w:val="FF0000"/>
          <w:sz w:val="24"/>
          <w:szCs w:val="24"/>
          <w:u w:val="single"/>
        </w:rPr>
      </w:pPr>
      <w:r w:rsidRPr="00252399">
        <w:rPr>
          <w:rFonts w:ascii="Ink Free" w:hAnsi="Ink Free"/>
          <w:b/>
          <w:i/>
          <w:color w:val="FF0000"/>
          <w:sz w:val="24"/>
          <w:szCs w:val="24"/>
          <w:u w:val="single"/>
        </w:rPr>
        <w:lastRenderedPageBreak/>
        <w:t xml:space="preserve">Speaking </w:t>
      </w:r>
      <w:r w:rsidR="006859A6" w:rsidRPr="00252399">
        <w:rPr>
          <w:rFonts w:ascii="Ink Free" w:hAnsi="Ink Free"/>
          <w:b/>
          <w:i/>
          <w:color w:val="FF0000"/>
          <w:sz w:val="24"/>
          <w:szCs w:val="24"/>
          <w:u w:val="single"/>
        </w:rPr>
        <w:t>Assessment</w:t>
      </w:r>
      <w:r w:rsidRPr="00252399">
        <w:rPr>
          <w:rFonts w:ascii="Ink Free" w:hAnsi="Ink Free"/>
          <w:b/>
          <w:i/>
          <w:color w:val="FF0000"/>
          <w:sz w:val="24"/>
          <w:szCs w:val="24"/>
          <w:u w:val="single"/>
        </w:rPr>
        <w:t xml:space="preserve">  </w:t>
      </w:r>
    </w:p>
    <w:p w14:paraId="72F5A489" w14:textId="2C462CCF" w:rsidR="00465386" w:rsidRPr="00252399" w:rsidRDefault="00BB1DAE" w:rsidP="00252399">
      <w:pPr>
        <w:spacing w:before="100" w:beforeAutospacing="1" w:after="100" w:afterAutospacing="1" w:line="240" w:lineRule="auto"/>
        <w:rPr>
          <w:rFonts w:ascii="Ink Free" w:hAnsi="Ink Free"/>
          <w:color w:val="002060"/>
          <w:sz w:val="24"/>
          <w:szCs w:val="24"/>
        </w:rPr>
      </w:pPr>
      <w:r w:rsidRPr="00252399">
        <w:rPr>
          <w:rFonts w:ascii="Ink Free" w:hAnsi="Ink Free"/>
          <w:color w:val="002060"/>
          <w:sz w:val="24"/>
          <w:szCs w:val="24"/>
        </w:rPr>
        <w:t xml:space="preserve">Your teacher will ask you </w:t>
      </w:r>
      <w:r w:rsidR="000955EA" w:rsidRPr="00252399">
        <w:rPr>
          <w:rFonts w:ascii="Ink Free" w:hAnsi="Ink Free"/>
          <w:color w:val="002060"/>
          <w:sz w:val="24"/>
          <w:szCs w:val="24"/>
        </w:rPr>
        <w:t>questions</w:t>
      </w:r>
      <w:r w:rsidRPr="00252399">
        <w:rPr>
          <w:rFonts w:ascii="Ink Free" w:hAnsi="Ink Free"/>
          <w:color w:val="002060"/>
          <w:sz w:val="24"/>
          <w:szCs w:val="24"/>
        </w:rPr>
        <w:t xml:space="preserve"> in French</w:t>
      </w:r>
      <w:r w:rsidR="000955EA" w:rsidRPr="00252399">
        <w:rPr>
          <w:rFonts w:ascii="Ink Free" w:hAnsi="Ink Free"/>
          <w:color w:val="002060"/>
          <w:sz w:val="24"/>
          <w:szCs w:val="24"/>
        </w:rPr>
        <w:t xml:space="preserve"> taken from the following list</w:t>
      </w:r>
      <w:r w:rsidRPr="00252399">
        <w:rPr>
          <w:rFonts w:ascii="Ink Free" w:hAnsi="Ink Free"/>
          <w:color w:val="002060"/>
          <w:sz w:val="24"/>
          <w:szCs w:val="24"/>
        </w:rPr>
        <w:t>.</w:t>
      </w:r>
    </w:p>
    <w:p w14:paraId="54B609B0" w14:textId="77777777" w:rsidR="007C63C4" w:rsidRPr="00252399" w:rsidRDefault="007C63C4" w:rsidP="00252399">
      <w:pPr>
        <w:spacing w:before="100" w:beforeAutospacing="1" w:after="100" w:afterAutospacing="1" w:line="240" w:lineRule="auto"/>
        <w:rPr>
          <w:rFonts w:ascii="Ink Free" w:hAnsi="Ink Free"/>
          <w:color w:val="002060"/>
          <w:sz w:val="24"/>
          <w:szCs w:val="24"/>
        </w:rPr>
        <w:sectPr w:rsidR="007C63C4" w:rsidRPr="00252399" w:rsidSect="00230460">
          <w:type w:val="continuous"/>
          <w:pgSz w:w="11906" w:h="16838"/>
          <w:pgMar w:top="720" w:right="720" w:bottom="720" w:left="720" w:header="708" w:footer="708" w:gutter="0"/>
          <w:pgBorders w:offsetFrom="page">
            <w:top w:val="wave" w:sz="6" w:space="24" w:color="FF0000"/>
            <w:left w:val="wave" w:sz="6" w:space="24" w:color="FF0000"/>
            <w:bottom w:val="wave" w:sz="6" w:space="24" w:color="FF0000"/>
            <w:right w:val="wave" w:sz="6" w:space="24" w:color="FF0000"/>
          </w:pgBorders>
          <w:cols w:space="708"/>
          <w:docGrid w:linePitch="360"/>
        </w:sectPr>
      </w:pPr>
    </w:p>
    <w:p w14:paraId="669E90C2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Qu’est-ce que tu regardes à la télé?</w:t>
      </w:r>
    </w:p>
    <w:p w14:paraId="6C244AED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Qu’est-ce que tu ne regardes jamais?</w:t>
      </w:r>
    </w:p>
    <w:p w14:paraId="475B47E1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Quelle est ton émission préférée?</w:t>
      </w:r>
    </w:p>
    <w:p w14:paraId="13E15E3B" w14:textId="77777777" w:rsidR="003B28CD" w:rsidRPr="00252399" w:rsidRDefault="000955EA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Tu aimes les émissions de sport/les émissions de télé-réalité/les infos/les séries/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les documentaires?</w:t>
      </w:r>
    </w:p>
    <w:p w14:paraId="47E8A898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Qu’est-ce que tu aimes comme films?</w:t>
      </w:r>
    </w:p>
    <w:p w14:paraId="43989AAC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Qu’est-ce que tu n’aimes pas comme films?</w:t>
      </w:r>
    </w:p>
    <w:p w14:paraId="50728EF3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Quel est ton film préféré?</w:t>
      </w:r>
    </w:p>
    <w:p w14:paraId="55E2F1A5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Quel est ton acteur préféré?</w:t>
      </w:r>
    </w:p>
    <w:p w14:paraId="7E5D19F5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Qu’est-ce que tu aimes lire?</w:t>
      </w:r>
    </w:p>
    <w:p w14:paraId="54B9D619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 xml:space="preserve">Tu lis souvent? </w:t>
      </w:r>
    </w:p>
    <w:p w14:paraId="78574DED" w14:textId="1B31DEB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Tu es fan de quel genre de magazine?</w:t>
      </w:r>
    </w:p>
    <w:p w14:paraId="48557CED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Qu’est-ce que tu ne lis pas?</w:t>
      </w:r>
    </w:p>
    <w:p w14:paraId="12A66572" w14:textId="77777777" w:rsidR="003B28CD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Que fais-tu quand tu es connecté(e)? (</w:t>
      </w:r>
      <w:proofErr w:type="spellStart"/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include</w:t>
      </w:r>
      <w:proofErr w:type="spellEnd"/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 xml:space="preserve"> </w:t>
      </w:r>
      <w:proofErr w:type="spellStart"/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frequency</w:t>
      </w:r>
      <w:proofErr w:type="spellEnd"/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 xml:space="preserve"> </w:t>
      </w:r>
      <w:proofErr w:type="spellStart"/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words</w:t>
      </w:r>
      <w:proofErr w:type="spellEnd"/>
      <w:r w:rsidRPr="00252399">
        <w:rPr>
          <w:rFonts w:ascii="Ink Free" w:eastAsia="Times New Roman" w:hAnsi="Ink Free" w:cs="Times New Roman"/>
          <w:color w:val="002060"/>
          <w:sz w:val="24"/>
          <w:szCs w:val="24"/>
          <w:lang w:val="fr-FR" w:eastAsia="en-GB"/>
        </w:rPr>
        <w:t>)</w:t>
      </w:r>
    </w:p>
    <w:p w14:paraId="148E759F" w14:textId="77777777" w:rsidR="00230460" w:rsidRPr="00252399" w:rsidRDefault="003B28CD" w:rsidP="00252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sectPr w:rsidR="00230460" w:rsidRPr="00252399" w:rsidSect="00230460">
          <w:type w:val="continuous"/>
          <w:pgSz w:w="11906" w:h="16838"/>
          <w:pgMar w:top="720" w:right="720" w:bottom="720" w:left="720" w:header="708" w:footer="708" w:gutter="0"/>
          <w:pgBorders w:offsetFrom="page">
            <w:top w:val="wave" w:sz="6" w:space="24" w:color="FF0000"/>
            <w:left w:val="wave" w:sz="6" w:space="24" w:color="FF0000"/>
            <w:bottom w:val="wave" w:sz="6" w:space="24" w:color="FF0000"/>
            <w:right w:val="wave" w:sz="6" w:space="24" w:color="FF0000"/>
          </w:pgBorders>
          <w:cols w:space="708"/>
          <w:docGrid w:linePitch="360"/>
        </w:sectPr>
      </w:pPr>
      <w:r w:rsidRPr="00252399"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t>Qu’e</w:t>
      </w:r>
      <w:r w:rsidR="000955EA" w:rsidRPr="00252399">
        <w:rPr>
          <w:rFonts w:ascii="Ink Free" w:eastAsia="Times New Roman" w:hAnsi="Ink Free" w:cs="Times New Roman"/>
          <w:color w:val="1F3864" w:themeColor="accent5" w:themeShade="80"/>
          <w:sz w:val="24"/>
          <w:szCs w:val="24"/>
          <w:lang w:val="fr-FR" w:eastAsia="en-GB"/>
        </w:rPr>
        <w:t>st-ce que tu as fait hier soir </w:t>
      </w:r>
    </w:p>
    <w:p w14:paraId="771DE17E" w14:textId="443251FC" w:rsidR="000955EA" w:rsidRPr="00252399" w:rsidRDefault="005A0565" w:rsidP="00252399">
      <w:p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FF000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FF0000"/>
          <w:sz w:val="24"/>
          <w:szCs w:val="24"/>
          <w:lang w:eastAsia="en-GB"/>
        </w:rPr>
        <w:t>You should use the following resources to revise:</w:t>
      </w:r>
    </w:p>
    <w:p w14:paraId="506099CE" w14:textId="463BABFA" w:rsidR="005A0565" w:rsidRPr="00252399" w:rsidRDefault="005A0565" w:rsidP="0025239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Your </w:t>
      </w:r>
      <w:r w:rsidR="00252399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Textbook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– re-do </w:t>
      </w:r>
      <w:r w:rsidR="006E05EA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all 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reading and writing exercises</w:t>
      </w:r>
      <w:r w:rsidR="006E05EA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.</w:t>
      </w:r>
    </w:p>
    <w:p w14:paraId="24F962F5" w14:textId="59800D15" w:rsidR="000955EA" w:rsidRPr="00252399" w:rsidRDefault="005A0565" w:rsidP="0025239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The </w:t>
      </w:r>
      <w:r w:rsidR="006E05EA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vocabulary </w:t>
      </w:r>
      <w:r w:rsidR="00230460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lists at </w:t>
      </w:r>
      <w:r w:rsidR="003B28CD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the end of the module</w:t>
      </w:r>
      <w:r w:rsidR="00230460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</w:t>
      </w:r>
    </w:p>
    <w:p w14:paraId="0E5612CB" w14:textId="40DA8142" w:rsidR="00BB1DAE" w:rsidRPr="00252399" w:rsidRDefault="008B42D9" w:rsidP="0025239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Revision </w:t>
      </w:r>
      <w:r w:rsid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work sheets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provided by your teacher</w:t>
      </w:r>
    </w:p>
    <w:p w14:paraId="25AF5A30" w14:textId="074D3FD4" w:rsidR="008B42D9" w:rsidRDefault="005364FF" w:rsidP="0025239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</w:pP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W</w:t>
      </w:r>
      <w:r w:rsidR="008B42D9"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>ork</w:t>
      </w:r>
      <w:r w:rsidRPr="00252399">
        <w:rPr>
          <w:rFonts w:ascii="Ink Free" w:eastAsia="Times New Roman" w:hAnsi="Ink Free" w:cs="Times New Roman"/>
          <w:color w:val="002060"/>
          <w:sz w:val="24"/>
          <w:szCs w:val="24"/>
          <w:lang w:eastAsia="en-GB"/>
        </w:rPr>
        <w:t xml:space="preserve"> marked by your teacher</w:t>
      </w:r>
    </w:p>
    <w:p w14:paraId="352361EB" w14:textId="0237B712" w:rsidR="00252399" w:rsidRPr="00252399" w:rsidRDefault="00252399" w:rsidP="00252399">
      <w:pPr>
        <w:spacing w:before="100" w:beforeAutospacing="1" w:after="100" w:afterAutospacing="1" w:line="240" w:lineRule="auto"/>
        <w:jc w:val="center"/>
        <w:rPr>
          <w:rFonts w:ascii="Ink Free" w:eastAsia="Times New Roman" w:hAnsi="Ink Free" w:cs="Times New Roman"/>
          <w:color w:val="FF0000"/>
          <w:sz w:val="32"/>
          <w:szCs w:val="32"/>
          <w:lang w:eastAsia="en-GB"/>
        </w:rPr>
      </w:pPr>
      <w:r w:rsidRPr="00252399">
        <w:rPr>
          <w:rFonts w:ascii="Ink Free" w:eastAsia="Times New Roman" w:hAnsi="Ink Free" w:cs="Times New Roman"/>
          <w:color w:val="FF0000"/>
          <w:sz w:val="32"/>
          <w:szCs w:val="32"/>
          <w:lang w:eastAsia="en-GB"/>
        </w:rPr>
        <w:t xml:space="preserve">Remember to use the correct learning </w:t>
      </w:r>
      <w:r w:rsidR="003C1724">
        <w:rPr>
          <w:rFonts w:ascii="Ink Free" w:eastAsia="Times New Roman" w:hAnsi="Ink Free" w:cs="Times New Roman"/>
          <w:color w:val="FF0000"/>
          <w:sz w:val="32"/>
          <w:szCs w:val="32"/>
          <w:lang w:eastAsia="en-GB"/>
        </w:rPr>
        <w:t xml:space="preserve">and revision </w:t>
      </w:r>
      <w:r w:rsidRPr="00252399">
        <w:rPr>
          <w:rFonts w:ascii="Ink Free" w:eastAsia="Times New Roman" w:hAnsi="Ink Free" w:cs="Times New Roman"/>
          <w:color w:val="FF0000"/>
          <w:sz w:val="32"/>
          <w:szCs w:val="32"/>
          <w:lang w:eastAsia="en-GB"/>
        </w:rPr>
        <w:t>strategies for each skill!</w:t>
      </w:r>
    </w:p>
    <w:p w14:paraId="171BBBA8" w14:textId="77777777" w:rsidR="00BB1DAE" w:rsidRPr="00252399" w:rsidRDefault="00A47289" w:rsidP="00252399">
      <w:pPr>
        <w:spacing w:before="100" w:beforeAutospacing="1" w:after="100" w:afterAutospacing="1" w:line="240" w:lineRule="auto"/>
        <w:ind w:left="360"/>
        <w:jc w:val="center"/>
        <w:rPr>
          <w:rFonts w:ascii="Ink Free" w:eastAsia="Times New Roman" w:hAnsi="Ink Free" w:cs="Times New Roman"/>
          <w:color w:val="FF0000"/>
          <w:sz w:val="40"/>
          <w:szCs w:val="40"/>
          <w:lang w:eastAsia="en-GB"/>
        </w:rPr>
      </w:pPr>
      <w:r w:rsidRPr="00252399">
        <w:rPr>
          <w:rFonts w:ascii="Ink Free" w:eastAsia="Times New Roman" w:hAnsi="Ink Free" w:cs="Times New Roman"/>
          <w:color w:val="FF0000"/>
          <w:sz w:val="40"/>
          <w:szCs w:val="40"/>
          <w:lang w:eastAsia="en-GB"/>
        </w:rPr>
        <w:t>Bon courage!</w:t>
      </w:r>
      <w:r w:rsidR="007C63C4" w:rsidRPr="00252399">
        <w:rPr>
          <w:rFonts w:ascii="Ink Free" w:eastAsia="Times New Roman" w:hAnsi="Ink Free" w:cs="Times New Roman"/>
          <w:color w:val="FF0000"/>
          <w:sz w:val="40"/>
          <w:szCs w:val="40"/>
          <w:lang w:eastAsia="en-GB"/>
        </w:rPr>
        <w:tab/>
      </w:r>
    </w:p>
    <w:sectPr w:rsidR="00BB1DAE" w:rsidRPr="00252399" w:rsidSect="006859A6">
      <w:type w:val="continuous"/>
      <w:pgSz w:w="11906" w:h="16838"/>
      <w:pgMar w:top="720" w:right="720" w:bottom="720" w:left="720" w:header="708" w:footer="708" w:gutter="0"/>
      <w:pgBorders w:offsetFrom="page">
        <w:top w:val="wave" w:sz="6" w:space="24" w:color="FF0000"/>
        <w:left w:val="wave" w:sz="6" w:space="24" w:color="FF0000"/>
        <w:bottom w:val="wave" w:sz="6" w:space="24" w:color="FF0000"/>
        <w:right w:val="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ED1"/>
    <w:multiLevelType w:val="hybridMultilevel"/>
    <w:tmpl w:val="AFC0C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0122"/>
    <w:multiLevelType w:val="hybridMultilevel"/>
    <w:tmpl w:val="51128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6BE9"/>
    <w:multiLevelType w:val="hybridMultilevel"/>
    <w:tmpl w:val="17D835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E10E0"/>
    <w:multiLevelType w:val="hybridMultilevel"/>
    <w:tmpl w:val="426C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C6E12"/>
    <w:multiLevelType w:val="hybridMultilevel"/>
    <w:tmpl w:val="FD94D7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47E2C"/>
    <w:multiLevelType w:val="hybridMultilevel"/>
    <w:tmpl w:val="CE3696EE"/>
    <w:lvl w:ilvl="0" w:tplc="FC525D26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24070"/>
    <w:multiLevelType w:val="hybridMultilevel"/>
    <w:tmpl w:val="B0B6B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3AE5"/>
    <w:multiLevelType w:val="hybridMultilevel"/>
    <w:tmpl w:val="33209CA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957914">
    <w:abstractNumId w:val="3"/>
  </w:num>
  <w:num w:numId="2" w16cid:durableId="1595942877">
    <w:abstractNumId w:val="2"/>
  </w:num>
  <w:num w:numId="3" w16cid:durableId="1663774650">
    <w:abstractNumId w:val="6"/>
  </w:num>
  <w:num w:numId="4" w16cid:durableId="1143548449">
    <w:abstractNumId w:val="1"/>
  </w:num>
  <w:num w:numId="5" w16cid:durableId="517810770">
    <w:abstractNumId w:val="0"/>
  </w:num>
  <w:num w:numId="6" w16cid:durableId="471411912">
    <w:abstractNumId w:val="7"/>
  </w:num>
  <w:num w:numId="7" w16cid:durableId="585071631">
    <w:abstractNumId w:val="4"/>
  </w:num>
  <w:num w:numId="8" w16cid:durableId="849678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86"/>
    <w:rsid w:val="00067CAF"/>
    <w:rsid w:val="000955EA"/>
    <w:rsid w:val="00157291"/>
    <w:rsid w:val="00176C75"/>
    <w:rsid w:val="001A39C0"/>
    <w:rsid w:val="00230460"/>
    <w:rsid w:val="00252399"/>
    <w:rsid w:val="002C189F"/>
    <w:rsid w:val="003B28CD"/>
    <w:rsid w:val="003C1724"/>
    <w:rsid w:val="00434C6C"/>
    <w:rsid w:val="00465386"/>
    <w:rsid w:val="005364FF"/>
    <w:rsid w:val="0058687B"/>
    <w:rsid w:val="005A0565"/>
    <w:rsid w:val="00681D1F"/>
    <w:rsid w:val="006859A6"/>
    <w:rsid w:val="006E05EA"/>
    <w:rsid w:val="00725AFC"/>
    <w:rsid w:val="007C63C4"/>
    <w:rsid w:val="008B42D9"/>
    <w:rsid w:val="00933A14"/>
    <w:rsid w:val="009E0EAE"/>
    <w:rsid w:val="00A47289"/>
    <w:rsid w:val="00BB1DAE"/>
    <w:rsid w:val="00BD6DEC"/>
    <w:rsid w:val="00CC356C"/>
    <w:rsid w:val="00D15EA1"/>
    <w:rsid w:val="00D61F5A"/>
    <w:rsid w:val="00DD1B82"/>
    <w:rsid w:val="00F0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83EF"/>
  <w15:chartTrackingRefBased/>
  <w15:docId w15:val="{922E0F77-2BD7-4E08-9B45-49DD5804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McVEA</dc:creator>
  <cp:keywords/>
  <dc:description/>
  <cp:lastModifiedBy>R McVEA</cp:lastModifiedBy>
  <cp:revision>21</cp:revision>
  <dcterms:created xsi:type="dcterms:W3CDTF">2017-10-23T11:58:00Z</dcterms:created>
  <dcterms:modified xsi:type="dcterms:W3CDTF">2025-11-03T14:24:00Z</dcterms:modified>
</cp:coreProperties>
</file>