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b/>
          <w:color w:val="FF0000"/>
        </w:rPr>
      </w:pPr>
    </w:p>
    <w:tbl>
      <w:tblPr>
        <w:tblW w:w="9923" w:type="dxa"/>
        <w:tblInd w:w="108" w:type="dxa"/>
        <w:tblLayout w:type="fixed"/>
        <w:tblLook w:val="00A0" w:firstRow="1" w:lastRow="0" w:firstColumn="1" w:lastColumn="0" w:noHBand="0" w:noVBand="0"/>
      </w:tblPr>
      <w:tblGrid>
        <w:gridCol w:w="4395"/>
        <w:gridCol w:w="1417"/>
        <w:gridCol w:w="2268"/>
        <w:gridCol w:w="1843"/>
      </w:tblGrid>
      <w:tr>
        <w:trPr>
          <w:trHeight w:val="418"/>
        </w:trPr>
        <w:tc>
          <w:tcPr>
            <w:tcW w:w="4395" w:type="dxa"/>
            <w:vMerge w:val="restart"/>
          </w:tcPr>
          <w:p>
            <w:pPr>
              <w:widowControl/>
              <w:tabs>
                <w:tab w:val="left" w:pos="6788"/>
              </w:tabs>
              <w:spacing w:after="0" w:line="240" w:lineRule="auto"/>
              <w:rPr>
                <w:rFonts w:ascii="Arial" w:hAnsi="Arial" w:cs="Arial"/>
                <w:b/>
                <w:bCs/>
                <w:color w:val="auto"/>
              </w:rPr>
            </w:pPr>
            <w:r>
              <w:rPr>
                <w:rFonts w:ascii="Arial" w:hAnsi="Arial" w:cs="Arial"/>
                <w:b/>
                <w:bCs/>
                <w:color w:val="auto"/>
              </w:rPr>
              <w:t>BALLYMENA ACADEMY</w:t>
            </w:r>
          </w:p>
          <w:p>
            <w:pPr>
              <w:widowControl/>
              <w:tabs>
                <w:tab w:val="left" w:pos="6788"/>
              </w:tabs>
              <w:spacing w:after="0" w:line="240" w:lineRule="auto"/>
              <w:rPr>
                <w:rFonts w:ascii="Arial" w:hAnsi="Arial" w:cs="Arial"/>
                <w:b/>
                <w:bCs/>
                <w:color w:val="auto"/>
              </w:rPr>
            </w:pPr>
            <w:r>
              <w:rPr>
                <w:rFonts w:ascii="Arial" w:hAnsi="Arial" w:cs="Arial"/>
                <w:b/>
                <w:bCs/>
                <w:color w:val="auto"/>
              </w:rPr>
              <w:t>89 Galgorm Road</w:t>
            </w:r>
          </w:p>
          <w:p>
            <w:pPr>
              <w:widowControl/>
              <w:tabs>
                <w:tab w:val="left" w:pos="6788"/>
              </w:tabs>
              <w:spacing w:after="0" w:line="240" w:lineRule="auto"/>
              <w:rPr>
                <w:rFonts w:ascii="Arial" w:hAnsi="Arial" w:cs="Arial"/>
                <w:b/>
                <w:bCs/>
                <w:color w:val="auto"/>
              </w:rPr>
            </w:pPr>
            <w:r>
              <w:rPr>
                <w:rFonts w:ascii="Arial" w:hAnsi="Arial" w:cs="Arial"/>
                <w:b/>
                <w:bCs/>
                <w:color w:val="auto"/>
              </w:rPr>
              <w:t>Ballymena</w:t>
            </w:r>
          </w:p>
          <w:p>
            <w:pPr>
              <w:widowControl/>
              <w:tabs>
                <w:tab w:val="left" w:pos="6788"/>
              </w:tabs>
              <w:spacing w:after="0" w:line="240" w:lineRule="auto"/>
              <w:rPr>
                <w:rFonts w:ascii="Arial" w:hAnsi="Arial" w:cs="Arial"/>
                <w:b/>
                <w:bCs/>
                <w:color w:val="auto"/>
              </w:rPr>
            </w:pPr>
            <w:r>
              <w:rPr>
                <w:rFonts w:ascii="Arial" w:hAnsi="Arial" w:cs="Arial"/>
                <w:b/>
                <w:bCs/>
                <w:color w:val="auto"/>
              </w:rPr>
              <w:t>BT42 1AJ</w:t>
            </w:r>
          </w:p>
          <w:p>
            <w:pPr>
              <w:widowControl/>
              <w:tabs>
                <w:tab w:val="left" w:pos="6788"/>
              </w:tabs>
              <w:spacing w:after="0" w:line="240" w:lineRule="auto"/>
              <w:rPr>
                <w:rFonts w:ascii="Arial" w:hAnsi="Arial" w:cs="Arial"/>
                <w:color w:val="auto"/>
              </w:rPr>
            </w:pPr>
            <w:r>
              <w:rPr>
                <w:rFonts w:ascii="Arial" w:hAnsi="Arial" w:cs="Arial"/>
                <w:b/>
                <w:bCs/>
                <w:color w:val="auto"/>
              </w:rPr>
              <w:t xml:space="preserve">Telephone: </w:t>
            </w:r>
            <w:r>
              <w:rPr>
                <w:rFonts w:ascii="Arial" w:hAnsi="Arial" w:cs="Arial"/>
                <w:color w:val="auto"/>
              </w:rPr>
              <w:t xml:space="preserve"> 028 25652782/3</w:t>
            </w:r>
          </w:p>
          <w:p>
            <w:pPr>
              <w:widowControl/>
              <w:tabs>
                <w:tab w:val="left" w:pos="6788"/>
              </w:tabs>
              <w:spacing w:after="0" w:line="240" w:lineRule="auto"/>
              <w:rPr>
                <w:rFonts w:ascii="Arial" w:hAnsi="Arial" w:cs="Arial"/>
                <w:color w:val="auto"/>
              </w:rPr>
            </w:pPr>
            <w:r>
              <w:rPr>
                <w:rFonts w:ascii="Arial" w:hAnsi="Arial" w:cs="Arial"/>
                <w:b/>
                <w:bCs/>
                <w:color w:val="auto"/>
              </w:rPr>
              <w:t xml:space="preserve">Fax No: </w:t>
            </w:r>
            <w:r>
              <w:rPr>
                <w:rFonts w:ascii="Arial" w:hAnsi="Arial" w:cs="Arial"/>
                <w:color w:val="auto"/>
              </w:rPr>
              <w:t xml:space="preserve"> 028 25630855</w:t>
            </w:r>
          </w:p>
          <w:p>
            <w:pPr>
              <w:widowControl/>
              <w:tabs>
                <w:tab w:val="left" w:pos="6788"/>
              </w:tabs>
              <w:spacing w:after="0" w:line="240" w:lineRule="auto"/>
              <w:rPr>
                <w:rFonts w:ascii="Arial" w:hAnsi="Arial" w:cs="Arial"/>
                <w:color w:val="auto"/>
              </w:rPr>
            </w:pPr>
            <w:r>
              <w:rPr>
                <w:rFonts w:ascii="Arial" w:hAnsi="Arial" w:cs="Arial"/>
                <w:b/>
                <w:bCs/>
                <w:color w:val="auto"/>
              </w:rPr>
              <w:t xml:space="preserve">Website: </w:t>
            </w:r>
            <w:hyperlink r:id="rId6" w:history="1">
              <w:r>
                <w:rPr>
                  <w:rStyle w:val="Hyperlink"/>
                  <w:rFonts w:ascii="Arial" w:hAnsi="Arial" w:cs="Arial"/>
                  <w:color w:val="auto"/>
                </w:rPr>
                <w:t>www.ballymenaacademy.org.uk</w:t>
              </w:r>
            </w:hyperlink>
          </w:p>
          <w:p>
            <w:pPr>
              <w:widowControl/>
              <w:tabs>
                <w:tab w:val="left" w:pos="6788"/>
              </w:tabs>
              <w:spacing w:after="0" w:line="240" w:lineRule="auto"/>
              <w:rPr>
                <w:rFonts w:ascii="Arial" w:hAnsi="Arial" w:cs="Arial"/>
                <w:color w:val="auto"/>
              </w:rPr>
            </w:pPr>
            <w:r>
              <w:rPr>
                <w:rFonts w:ascii="Arial" w:hAnsi="Arial" w:cs="Arial"/>
                <w:b/>
                <w:bCs/>
                <w:color w:val="auto"/>
              </w:rPr>
              <w:t xml:space="preserve">E-mail: </w:t>
            </w:r>
            <w:r>
              <w:rPr>
                <w:rFonts w:ascii="Arial" w:hAnsi="Arial" w:cs="Arial"/>
                <w:color w:val="auto"/>
              </w:rPr>
              <w:t>info@balacademy.ballymena.ni.sch.uk</w:t>
            </w:r>
          </w:p>
        </w:tc>
        <w:tc>
          <w:tcPr>
            <w:tcW w:w="1417" w:type="dxa"/>
            <w:vMerge w:val="restart"/>
          </w:tcPr>
          <w:p>
            <w:pPr>
              <w:widowControl/>
              <w:overflowPunct/>
              <w:autoSpaceDE/>
              <w:autoSpaceDN/>
              <w:adjustRightInd/>
              <w:spacing w:after="0" w:line="240" w:lineRule="auto"/>
              <w:rPr>
                <w:rFonts w:ascii="Arial" w:hAnsi="Arial" w:cs="Arial"/>
                <w:color w:val="auto"/>
                <w:kern w:val="0"/>
              </w:rPr>
            </w:pPr>
            <w:r>
              <w:rPr>
                <w:noProof/>
                <w:color w:val="auto"/>
              </w:rPr>
              <w:drawing>
                <wp:anchor distT="0" distB="0" distL="114300" distR="114300" simplePos="0" relativeHeight="251659264" behindDoc="1" locked="0" layoutInCell="1" allowOverlap="1">
                  <wp:simplePos x="0" y="0"/>
                  <wp:positionH relativeFrom="column">
                    <wp:posOffset>62230</wp:posOffset>
                  </wp:positionH>
                  <wp:positionV relativeFrom="paragraph">
                    <wp:posOffset>34925</wp:posOffset>
                  </wp:positionV>
                  <wp:extent cx="617855" cy="806450"/>
                  <wp:effectExtent l="0" t="0" r="0" b="0"/>
                  <wp:wrapThrough wrapText="bothSides">
                    <wp:wrapPolygon edited="0">
                      <wp:start x="9990" y="0"/>
                      <wp:lineTo x="5328" y="510"/>
                      <wp:lineTo x="0" y="4592"/>
                      <wp:lineTo x="0" y="10715"/>
                      <wp:lineTo x="1332" y="18369"/>
                      <wp:lineTo x="5328" y="20409"/>
                      <wp:lineTo x="8658" y="20920"/>
                      <wp:lineTo x="13320" y="20920"/>
                      <wp:lineTo x="15984" y="20409"/>
                      <wp:lineTo x="19979" y="16328"/>
                      <wp:lineTo x="20645" y="10715"/>
                      <wp:lineTo x="20645" y="3572"/>
                      <wp:lineTo x="12654" y="0"/>
                      <wp:lineTo x="9990" y="0"/>
                    </wp:wrapPolygon>
                  </wp:wrapThrough>
                  <wp:docPr id="1" name="Picture 1" descr="Ballymena Academy Crest.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ymena Academy Crest.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855" cy="806450"/>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gridSpan w:val="2"/>
          </w:tcPr>
          <w:p>
            <w:pPr>
              <w:widowControl/>
              <w:tabs>
                <w:tab w:val="left" w:pos="6788"/>
              </w:tabs>
              <w:spacing w:after="0" w:line="240" w:lineRule="auto"/>
              <w:rPr>
                <w:rFonts w:ascii="Arial" w:hAnsi="Arial" w:cs="Arial"/>
                <w:b/>
                <w:bCs/>
                <w:color w:val="auto"/>
              </w:rPr>
            </w:pPr>
            <w:r>
              <w:rPr>
                <w:rFonts w:ascii="Arial" w:hAnsi="Arial" w:cs="Arial"/>
                <w:b/>
                <w:bCs/>
                <w:color w:val="auto"/>
              </w:rPr>
              <w:t>Voluntary Grammar School</w:t>
            </w:r>
          </w:p>
          <w:p>
            <w:pPr>
              <w:widowControl/>
              <w:tabs>
                <w:tab w:val="left" w:pos="6788"/>
              </w:tabs>
              <w:spacing w:after="0" w:line="240" w:lineRule="auto"/>
              <w:rPr>
                <w:rFonts w:ascii="Arial" w:hAnsi="Arial" w:cs="Arial"/>
                <w:b/>
                <w:bCs/>
                <w:color w:val="auto"/>
              </w:rPr>
            </w:pPr>
            <w:r>
              <w:rPr>
                <w:rFonts w:ascii="Arial" w:hAnsi="Arial" w:cs="Arial"/>
                <w:b/>
                <w:bCs/>
                <w:color w:val="auto"/>
              </w:rPr>
              <w:t>(Non-Denominational)</w:t>
            </w:r>
          </w:p>
        </w:tc>
      </w:tr>
      <w:tr>
        <w:trPr>
          <w:trHeight w:val="930"/>
        </w:trPr>
        <w:tc>
          <w:tcPr>
            <w:tcW w:w="4395" w:type="dxa"/>
            <w:vMerge/>
          </w:tcPr>
          <w:p>
            <w:pPr>
              <w:widowControl/>
              <w:tabs>
                <w:tab w:val="left" w:pos="6788"/>
              </w:tabs>
              <w:spacing w:after="0" w:line="240" w:lineRule="auto"/>
              <w:rPr>
                <w:rFonts w:ascii="Arial" w:hAnsi="Arial" w:cs="Arial"/>
                <w:b/>
                <w:bCs/>
                <w:color w:val="auto"/>
              </w:rPr>
            </w:pPr>
          </w:p>
        </w:tc>
        <w:tc>
          <w:tcPr>
            <w:tcW w:w="1417" w:type="dxa"/>
            <w:vMerge/>
          </w:tcPr>
          <w:p>
            <w:pPr>
              <w:widowControl/>
              <w:overflowPunct/>
              <w:autoSpaceDE/>
              <w:autoSpaceDN/>
              <w:adjustRightInd/>
              <w:spacing w:after="0" w:line="240" w:lineRule="auto"/>
              <w:jc w:val="center"/>
              <w:rPr>
                <w:rFonts w:ascii="Arial" w:hAnsi="Arial" w:cs="Arial"/>
                <w:noProof/>
                <w:color w:val="auto"/>
                <w:kern w:val="0"/>
              </w:rPr>
            </w:pPr>
          </w:p>
        </w:tc>
        <w:tc>
          <w:tcPr>
            <w:tcW w:w="2268" w:type="dxa"/>
          </w:tcPr>
          <w:p>
            <w:pPr>
              <w:widowControl/>
              <w:tabs>
                <w:tab w:val="left" w:pos="6788"/>
              </w:tabs>
              <w:spacing w:after="0" w:line="240" w:lineRule="auto"/>
              <w:rPr>
                <w:rFonts w:ascii="Arial" w:hAnsi="Arial" w:cs="Arial"/>
                <w:b/>
                <w:bCs/>
                <w:color w:val="auto"/>
              </w:rPr>
            </w:pPr>
          </w:p>
          <w:p>
            <w:pPr>
              <w:widowControl/>
              <w:tabs>
                <w:tab w:val="left" w:pos="6788"/>
              </w:tabs>
              <w:spacing w:after="0" w:line="240" w:lineRule="auto"/>
              <w:rPr>
                <w:rFonts w:ascii="Arial" w:hAnsi="Arial" w:cs="Arial"/>
                <w:b/>
                <w:bCs/>
                <w:color w:val="auto"/>
              </w:rPr>
            </w:pPr>
            <w:r>
              <w:rPr>
                <w:rFonts w:ascii="Arial" w:hAnsi="Arial" w:cs="Arial"/>
                <w:b/>
                <w:bCs/>
                <w:color w:val="auto"/>
              </w:rPr>
              <w:t>Age Range of pupils:</w:t>
            </w:r>
          </w:p>
          <w:p>
            <w:pPr>
              <w:widowControl/>
              <w:tabs>
                <w:tab w:val="left" w:pos="6788"/>
              </w:tabs>
              <w:spacing w:after="0" w:line="240" w:lineRule="auto"/>
              <w:rPr>
                <w:rFonts w:ascii="Arial" w:hAnsi="Arial" w:cs="Arial"/>
                <w:b/>
                <w:bCs/>
                <w:color w:val="auto"/>
              </w:rPr>
            </w:pPr>
          </w:p>
          <w:p>
            <w:pPr>
              <w:widowControl/>
              <w:tabs>
                <w:tab w:val="left" w:pos="6788"/>
              </w:tabs>
              <w:spacing w:after="0" w:line="240" w:lineRule="auto"/>
              <w:rPr>
                <w:rFonts w:ascii="Arial" w:hAnsi="Arial" w:cs="Arial"/>
                <w:b/>
                <w:bCs/>
                <w:color w:val="auto"/>
              </w:rPr>
            </w:pPr>
            <w:r>
              <w:rPr>
                <w:rFonts w:ascii="Arial" w:hAnsi="Arial" w:cs="Arial"/>
                <w:b/>
                <w:bCs/>
                <w:color w:val="auto"/>
              </w:rPr>
              <w:t>Admissions Number:</w:t>
            </w:r>
          </w:p>
          <w:p>
            <w:pPr>
              <w:widowControl/>
              <w:tabs>
                <w:tab w:val="left" w:pos="6788"/>
              </w:tabs>
              <w:spacing w:after="0" w:line="240" w:lineRule="auto"/>
              <w:rPr>
                <w:rFonts w:ascii="Arial" w:hAnsi="Arial" w:cs="Arial"/>
                <w:b/>
                <w:bCs/>
                <w:color w:val="auto"/>
              </w:rPr>
            </w:pPr>
          </w:p>
          <w:p>
            <w:pPr>
              <w:widowControl/>
              <w:tabs>
                <w:tab w:val="left" w:pos="6788"/>
              </w:tabs>
              <w:spacing w:after="0" w:line="240" w:lineRule="auto"/>
              <w:rPr>
                <w:rFonts w:ascii="Arial" w:hAnsi="Arial" w:cs="Arial"/>
                <w:b/>
                <w:bCs/>
                <w:color w:val="auto"/>
              </w:rPr>
            </w:pPr>
            <w:r>
              <w:rPr>
                <w:rFonts w:ascii="Arial" w:hAnsi="Arial" w:cs="Arial"/>
                <w:b/>
                <w:bCs/>
                <w:color w:val="auto"/>
              </w:rPr>
              <w:t>Enrolment Number:</w:t>
            </w:r>
          </w:p>
        </w:tc>
        <w:tc>
          <w:tcPr>
            <w:tcW w:w="1843" w:type="dxa"/>
          </w:tcPr>
          <w:p>
            <w:pPr>
              <w:widowControl/>
              <w:tabs>
                <w:tab w:val="left" w:pos="6788"/>
              </w:tabs>
              <w:spacing w:after="0" w:line="240" w:lineRule="auto"/>
              <w:jc w:val="right"/>
              <w:rPr>
                <w:rFonts w:ascii="Arial" w:hAnsi="Arial" w:cs="Arial"/>
                <w:bCs/>
                <w:color w:val="auto"/>
              </w:rPr>
            </w:pPr>
          </w:p>
          <w:p>
            <w:pPr>
              <w:widowControl/>
              <w:tabs>
                <w:tab w:val="left" w:pos="6788"/>
              </w:tabs>
              <w:spacing w:after="0" w:line="240" w:lineRule="auto"/>
              <w:jc w:val="right"/>
              <w:rPr>
                <w:rFonts w:ascii="Arial" w:hAnsi="Arial" w:cs="Arial"/>
                <w:bCs/>
                <w:color w:val="auto"/>
              </w:rPr>
            </w:pPr>
            <w:r>
              <w:rPr>
                <w:rFonts w:ascii="Arial" w:hAnsi="Arial" w:cs="Arial"/>
                <w:bCs/>
                <w:color w:val="auto"/>
              </w:rPr>
              <w:t>11-18 years</w:t>
            </w:r>
          </w:p>
          <w:p>
            <w:pPr>
              <w:widowControl/>
              <w:tabs>
                <w:tab w:val="left" w:pos="6788"/>
              </w:tabs>
              <w:spacing w:after="0" w:line="240" w:lineRule="auto"/>
              <w:jc w:val="right"/>
              <w:rPr>
                <w:rFonts w:ascii="Arial" w:hAnsi="Arial" w:cs="Arial"/>
                <w:bCs/>
                <w:color w:val="auto"/>
              </w:rPr>
            </w:pPr>
          </w:p>
          <w:p>
            <w:pPr>
              <w:widowControl/>
              <w:tabs>
                <w:tab w:val="left" w:pos="6788"/>
              </w:tabs>
              <w:spacing w:after="0" w:line="240" w:lineRule="auto"/>
              <w:jc w:val="right"/>
              <w:rPr>
                <w:rFonts w:ascii="Arial" w:hAnsi="Arial" w:cs="Arial"/>
                <w:bCs/>
                <w:color w:val="auto"/>
              </w:rPr>
            </w:pPr>
            <w:r>
              <w:rPr>
                <w:rFonts w:ascii="Arial" w:hAnsi="Arial" w:cs="Arial"/>
                <w:bCs/>
                <w:color w:val="auto"/>
              </w:rPr>
              <w:t>176</w:t>
            </w:r>
          </w:p>
          <w:p>
            <w:pPr>
              <w:widowControl/>
              <w:tabs>
                <w:tab w:val="left" w:pos="6788"/>
              </w:tabs>
              <w:spacing w:after="0" w:line="240" w:lineRule="auto"/>
              <w:jc w:val="right"/>
              <w:rPr>
                <w:rFonts w:ascii="Arial" w:hAnsi="Arial" w:cs="Arial"/>
                <w:bCs/>
                <w:color w:val="auto"/>
              </w:rPr>
            </w:pPr>
          </w:p>
          <w:p>
            <w:pPr>
              <w:widowControl/>
              <w:tabs>
                <w:tab w:val="left" w:pos="6788"/>
              </w:tabs>
              <w:spacing w:after="0" w:line="240" w:lineRule="auto"/>
              <w:jc w:val="right"/>
              <w:rPr>
                <w:rFonts w:ascii="Arial" w:hAnsi="Arial" w:cs="Arial"/>
                <w:bCs/>
                <w:color w:val="auto"/>
              </w:rPr>
            </w:pPr>
            <w:r>
              <w:rPr>
                <w:rFonts w:ascii="Arial" w:hAnsi="Arial" w:cs="Arial"/>
                <w:bCs/>
                <w:color w:val="auto"/>
              </w:rPr>
              <w:t>1200</w:t>
            </w:r>
          </w:p>
        </w:tc>
      </w:tr>
      <w:tr>
        <w:trPr>
          <w:trHeight w:val="441"/>
        </w:trPr>
        <w:tc>
          <w:tcPr>
            <w:tcW w:w="9923" w:type="dxa"/>
            <w:gridSpan w:val="4"/>
            <w:tcBorders>
              <w:bottom w:val="single" w:sz="4" w:space="0" w:color="auto"/>
            </w:tcBorders>
          </w:tcPr>
          <w:p>
            <w:pPr>
              <w:widowControl/>
              <w:tabs>
                <w:tab w:val="left" w:pos="6788"/>
              </w:tabs>
              <w:spacing w:after="0" w:line="240" w:lineRule="auto"/>
              <w:rPr>
                <w:rFonts w:ascii="Arial" w:hAnsi="Arial" w:cs="Arial"/>
                <w:color w:val="auto"/>
              </w:rPr>
            </w:pPr>
            <w:r>
              <w:rPr>
                <w:rFonts w:ascii="Arial" w:hAnsi="Arial" w:cs="Arial"/>
                <w:b/>
                <w:bCs/>
                <w:color w:val="auto"/>
              </w:rPr>
              <w:t xml:space="preserve">Principal: </w:t>
            </w:r>
            <w:r>
              <w:rPr>
                <w:rFonts w:ascii="Arial" w:hAnsi="Arial" w:cs="Arial"/>
                <w:color w:val="auto"/>
              </w:rPr>
              <w:t xml:space="preserve">Mr S W BLACK, M.Sc., PGCE, PQH (NI) </w:t>
            </w:r>
          </w:p>
          <w:p>
            <w:pPr>
              <w:widowControl/>
              <w:tabs>
                <w:tab w:val="left" w:pos="6788"/>
              </w:tabs>
              <w:spacing w:after="0" w:line="240" w:lineRule="auto"/>
              <w:rPr>
                <w:rFonts w:ascii="Arial" w:hAnsi="Arial" w:cs="Arial"/>
                <w:color w:val="auto"/>
              </w:rPr>
            </w:pPr>
            <w:r>
              <w:rPr>
                <w:rFonts w:ascii="Arial" w:hAnsi="Arial" w:cs="Arial"/>
                <w:b/>
                <w:bCs/>
                <w:color w:val="auto"/>
              </w:rPr>
              <w:t xml:space="preserve">Chairman of the Board of Governors: </w:t>
            </w:r>
            <w:r>
              <w:rPr>
                <w:rFonts w:ascii="Arial" w:hAnsi="Arial" w:cs="Arial"/>
                <w:color w:val="auto"/>
              </w:rPr>
              <w:t xml:space="preserve">Dr D JOHNSTON, O.B.E., M.B., M.Sc., </w:t>
            </w:r>
            <w:proofErr w:type="spellStart"/>
            <w:r>
              <w:rPr>
                <w:rFonts w:ascii="Arial" w:hAnsi="Arial" w:cs="Arial"/>
                <w:color w:val="auto"/>
              </w:rPr>
              <w:t>M.Med.Sc</w:t>
            </w:r>
            <w:proofErr w:type="spellEnd"/>
            <w:r>
              <w:rPr>
                <w:rFonts w:ascii="Arial" w:hAnsi="Arial" w:cs="Arial"/>
                <w:color w:val="auto"/>
              </w:rPr>
              <w:t>., F.R.C.G.P.</w:t>
            </w:r>
          </w:p>
        </w:tc>
      </w:tr>
    </w:tbl>
    <w:p>
      <w:pPr>
        <w:widowControl/>
        <w:tabs>
          <w:tab w:val="left" w:pos="6788"/>
        </w:tabs>
        <w:spacing w:after="0" w:line="240" w:lineRule="auto"/>
        <w:rPr>
          <w:rFonts w:ascii="Arial" w:hAnsi="Arial" w:cs="Arial"/>
          <w:b/>
          <w:bCs/>
          <w:color w:val="auto"/>
          <w:sz w:val="8"/>
          <w:szCs w:val="8"/>
        </w:rPr>
      </w:pPr>
    </w:p>
    <w:p>
      <w:pPr>
        <w:widowControl/>
        <w:tabs>
          <w:tab w:val="left" w:pos="6788"/>
        </w:tabs>
        <w:spacing w:after="0" w:line="240" w:lineRule="auto"/>
        <w:rPr>
          <w:rFonts w:ascii="Arial" w:hAnsi="Arial" w:cs="Arial"/>
          <w:bCs/>
          <w:color w:val="auto"/>
          <w:sz w:val="8"/>
          <w:szCs w:val="8"/>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trPr>
          <w:trHeight w:val="1205"/>
        </w:trPr>
        <w:tc>
          <w:tcPr>
            <w:tcW w:w="9928" w:type="dxa"/>
          </w:tcPr>
          <w:p>
            <w:pPr>
              <w:spacing w:after="0" w:line="240" w:lineRule="auto"/>
              <w:jc w:val="center"/>
              <w:rPr>
                <w:rFonts w:ascii="Arial" w:hAnsi="Arial" w:cs="Arial"/>
                <w:b/>
                <w:bCs/>
                <w:color w:val="auto"/>
                <w:sz w:val="8"/>
                <w:szCs w:val="8"/>
              </w:rPr>
            </w:pPr>
          </w:p>
          <w:p>
            <w:pPr>
              <w:spacing w:after="0" w:line="228" w:lineRule="auto"/>
              <w:jc w:val="center"/>
              <w:rPr>
                <w:rFonts w:ascii="Arial" w:hAnsi="Arial" w:cs="Arial"/>
                <w:b/>
                <w:bCs/>
                <w:color w:val="auto"/>
                <w:sz w:val="12"/>
                <w:szCs w:val="12"/>
              </w:rPr>
            </w:pPr>
          </w:p>
          <w:p>
            <w:pPr>
              <w:spacing w:after="0" w:line="228" w:lineRule="auto"/>
              <w:jc w:val="center"/>
              <w:rPr>
                <w:rFonts w:ascii="Arial" w:hAnsi="Arial" w:cs="Arial"/>
                <w:b/>
                <w:bCs/>
                <w:color w:val="auto"/>
              </w:rPr>
            </w:pPr>
            <w:r>
              <w:rPr>
                <w:rFonts w:ascii="Arial" w:hAnsi="Arial" w:cs="Arial"/>
                <w:b/>
                <w:bCs/>
                <w:color w:val="auto"/>
              </w:rPr>
              <w:t xml:space="preserve">The school will be open for visits by Parents/Guardians and prospective pupils </w:t>
            </w:r>
            <w:proofErr w:type="gramStart"/>
            <w:r>
              <w:rPr>
                <w:rFonts w:ascii="Arial" w:hAnsi="Arial" w:cs="Arial"/>
                <w:b/>
                <w:bCs/>
                <w:color w:val="auto"/>
              </w:rPr>
              <w:t>on:-</w:t>
            </w:r>
            <w:proofErr w:type="gramEnd"/>
          </w:p>
          <w:p>
            <w:pPr>
              <w:spacing w:after="0" w:line="228" w:lineRule="auto"/>
              <w:jc w:val="center"/>
              <w:rPr>
                <w:rFonts w:ascii="Arial" w:hAnsi="Arial" w:cs="Arial"/>
                <w:b/>
                <w:bCs/>
                <w:color w:val="auto"/>
              </w:rPr>
            </w:pPr>
          </w:p>
          <w:p>
            <w:pPr>
              <w:spacing w:after="0" w:line="228" w:lineRule="auto"/>
              <w:jc w:val="center"/>
              <w:rPr>
                <w:rFonts w:ascii="Arial" w:hAnsi="Arial" w:cs="Arial"/>
                <w:b/>
                <w:bCs/>
                <w:color w:val="auto"/>
              </w:rPr>
            </w:pPr>
            <w:r>
              <w:rPr>
                <w:rFonts w:ascii="Arial" w:hAnsi="Arial" w:cs="Arial"/>
                <w:b/>
                <w:bCs/>
                <w:color w:val="auto"/>
              </w:rPr>
              <w:t xml:space="preserve">Thursday, 12th </w:t>
            </w:r>
            <w:proofErr w:type="gramStart"/>
            <w:r>
              <w:rPr>
                <w:rFonts w:ascii="Arial" w:hAnsi="Arial" w:cs="Arial"/>
                <w:b/>
                <w:bCs/>
                <w:color w:val="auto"/>
              </w:rPr>
              <w:t>January,</w:t>
            </w:r>
            <w:proofErr w:type="gramEnd"/>
            <w:r>
              <w:rPr>
                <w:rFonts w:ascii="Arial" w:hAnsi="Arial" w:cs="Arial"/>
                <w:b/>
                <w:bCs/>
                <w:color w:val="auto"/>
              </w:rPr>
              <w:t xml:space="preserve"> 2023 – 7.00 p.m. to 9.30 p.m.</w:t>
            </w:r>
          </w:p>
          <w:p>
            <w:pPr>
              <w:spacing w:after="0" w:line="228" w:lineRule="auto"/>
              <w:jc w:val="center"/>
              <w:rPr>
                <w:rFonts w:ascii="Arial" w:hAnsi="Arial" w:cs="Arial"/>
                <w:color w:val="auto"/>
                <w:kern w:val="0"/>
                <w:sz w:val="8"/>
                <w:szCs w:val="8"/>
              </w:rPr>
            </w:pPr>
            <w:r>
              <w:rPr>
                <w:rFonts w:ascii="Arial" w:hAnsi="Arial" w:cs="Arial"/>
                <w:b/>
                <w:bCs/>
                <w:color w:val="auto"/>
              </w:rPr>
              <w:t xml:space="preserve">Saturday, 14th </w:t>
            </w:r>
            <w:proofErr w:type="gramStart"/>
            <w:r>
              <w:rPr>
                <w:rFonts w:ascii="Arial" w:hAnsi="Arial" w:cs="Arial"/>
                <w:b/>
                <w:bCs/>
                <w:color w:val="auto"/>
              </w:rPr>
              <w:t>January,</w:t>
            </w:r>
            <w:proofErr w:type="gramEnd"/>
            <w:r>
              <w:rPr>
                <w:rFonts w:ascii="Arial" w:hAnsi="Arial" w:cs="Arial"/>
                <w:b/>
                <w:bCs/>
                <w:color w:val="auto"/>
              </w:rPr>
              <w:t xml:space="preserve"> 2023 – 9.30 a.m. to 12.00 noon</w:t>
            </w:r>
          </w:p>
        </w:tc>
      </w:tr>
    </w:tbl>
    <w:p>
      <w:pPr>
        <w:widowControl/>
        <w:tabs>
          <w:tab w:val="left" w:pos="6788"/>
        </w:tabs>
        <w:spacing w:after="0" w:line="240" w:lineRule="auto"/>
        <w:rPr>
          <w:rFonts w:ascii="Arial" w:hAnsi="Arial" w:cs="Arial"/>
          <w:b/>
          <w:bCs/>
          <w:color w:val="auto"/>
          <w:sz w:val="10"/>
          <w:szCs w:val="1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8"/>
      </w:tblGrid>
      <w:tr>
        <w:trPr>
          <w:trHeight w:val="461"/>
        </w:trPr>
        <w:tc>
          <w:tcPr>
            <w:tcW w:w="9928" w:type="dxa"/>
          </w:tcPr>
          <w:p>
            <w:pPr>
              <w:widowControl/>
              <w:spacing w:before="60" w:after="60" w:line="240" w:lineRule="auto"/>
              <w:ind w:left="153" w:right="142"/>
              <w:jc w:val="both"/>
              <w:rPr>
                <w:rFonts w:ascii="Arial" w:hAnsi="Arial" w:cs="Arial"/>
                <w:b/>
                <w:bCs/>
                <w:color w:val="auto"/>
              </w:rPr>
            </w:pPr>
            <w:r>
              <w:rPr>
                <w:rFonts w:ascii="Arial" w:hAnsi="Arial" w:cs="Arial"/>
                <w:b/>
                <w:bCs/>
                <w:color w:val="auto"/>
              </w:rPr>
              <w:t xml:space="preserve">To Parents/Guardians naming Ballymena Academy as a preference on their child’s Transfer Application. Please ensure that you provide the following information on or with the </w:t>
            </w:r>
            <w:proofErr w:type="gramStart"/>
            <w:r>
              <w:rPr>
                <w:rFonts w:ascii="Arial" w:hAnsi="Arial" w:cs="Arial"/>
                <w:b/>
                <w:bCs/>
                <w:color w:val="auto"/>
              </w:rPr>
              <w:t>application :</w:t>
            </w:r>
            <w:proofErr w:type="gramEnd"/>
          </w:p>
        </w:tc>
      </w:tr>
      <w:tr>
        <w:trPr>
          <w:trHeight w:val="1119"/>
        </w:trPr>
        <w:tc>
          <w:tcPr>
            <w:tcW w:w="9928" w:type="dxa"/>
          </w:tcPr>
          <w:p>
            <w:pPr>
              <w:widowControl/>
              <w:spacing w:before="60" w:after="0" w:line="240" w:lineRule="auto"/>
              <w:ind w:left="153" w:right="142"/>
              <w:jc w:val="both"/>
              <w:rPr>
                <w:rFonts w:ascii="Arial" w:hAnsi="Arial" w:cs="Arial"/>
                <w:b/>
                <w:bCs/>
                <w:color w:val="auto"/>
              </w:rPr>
            </w:pPr>
            <w:r>
              <w:rPr>
                <w:rFonts w:ascii="Arial" w:hAnsi="Arial" w:cs="Arial"/>
                <w:b/>
                <w:bCs/>
                <w:color w:val="auto"/>
              </w:rPr>
              <w:t xml:space="preserve">Entrance Assessment Results </w:t>
            </w:r>
          </w:p>
          <w:p>
            <w:pPr>
              <w:spacing w:after="40" w:line="240" w:lineRule="auto"/>
              <w:ind w:left="153" w:right="142"/>
              <w:jc w:val="both"/>
              <w:rPr>
                <w:rFonts w:ascii="Arial" w:hAnsi="Arial" w:cs="Arial"/>
                <w:color w:val="auto"/>
              </w:rPr>
            </w:pPr>
            <w:r>
              <w:rPr>
                <w:rFonts w:ascii="Arial" w:hAnsi="Arial" w:cs="Arial"/>
                <w:color w:val="auto"/>
              </w:rPr>
              <w:t>Ballymena Academy will use the Age Standardised Score awarded to children sitting the Common Entrance Assessment (CEA) provided by the Association for Quality Education Limited (AQE) as specified by the school. Parents should record their child’s candidate number and Age Standardised Score on the Transfer Application and upload the results sheet with the Transfer Application.</w:t>
            </w:r>
          </w:p>
        </w:tc>
      </w:tr>
      <w:tr>
        <w:trPr>
          <w:trHeight w:val="1533"/>
        </w:trPr>
        <w:tc>
          <w:tcPr>
            <w:tcW w:w="9928" w:type="dxa"/>
          </w:tcPr>
          <w:p>
            <w:pPr>
              <w:widowControl/>
              <w:spacing w:after="0" w:line="240" w:lineRule="auto"/>
              <w:ind w:left="152" w:right="142"/>
              <w:jc w:val="both"/>
              <w:rPr>
                <w:rFonts w:ascii="Arial" w:hAnsi="Arial" w:cs="Arial"/>
                <w:b/>
                <w:bCs/>
                <w:color w:val="auto"/>
              </w:rPr>
            </w:pPr>
            <w:r>
              <w:rPr>
                <w:rFonts w:ascii="Arial" w:hAnsi="Arial" w:cs="Arial"/>
                <w:b/>
                <w:bCs/>
                <w:color w:val="auto"/>
              </w:rPr>
              <w:t>Special Circumstances</w:t>
            </w:r>
          </w:p>
          <w:p>
            <w:pPr>
              <w:widowControl/>
              <w:spacing w:after="0" w:line="240" w:lineRule="auto"/>
              <w:ind w:left="152" w:right="142"/>
              <w:jc w:val="both"/>
              <w:rPr>
                <w:rFonts w:ascii="Arial" w:hAnsi="Arial" w:cs="Arial"/>
                <w:color w:val="auto"/>
              </w:rPr>
            </w:pPr>
            <w:r>
              <w:rPr>
                <w:rFonts w:ascii="Arial" w:hAnsi="Arial" w:cs="Arial"/>
                <w:color w:val="auto"/>
              </w:rPr>
              <w:t>Parents/Guardians wishing to claim Special Circumstances must complete Form SC23, available from Ballymena Academy or from AQE.</w:t>
            </w:r>
          </w:p>
          <w:p>
            <w:pPr>
              <w:spacing w:after="0" w:line="240" w:lineRule="auto"/>
              <w:ind w:left="152" w:right="142"/>
              <w:jc w:val="both"/>
              <w:rPr>
                <w:rFonts w:ascii="Arial" w:hAnsi="Arial" w:cs="Arial"/>
                <w:color w:val="auto"/>
              </w:rPr>
            </w:pPr>
            <w:r>
              <w:rPr>
                <w:rFonts w:ascii="Arial" w:hAnsi="Arial" w:cs="Arial"/>
                <w:color w:val="auto"/>
              </w:rPr>
              <w:t>The completed Form SC23, together with appropriate documentary evidence corroborating the claim for Special Circumstances, must be uploaded with the Transfer Application.</w:t>
            </w:r>
          </w:p>
          <w:p>
            <w:pPr>
              <w:spacing w:after="0" w:line="240" w:lineRule="auto"/>
              <w:ind w:left="152" w:right="142"/>
              <w:jc w:val="both"/>
              <w:rPr>
                <w:rFonts w:ascii="Arial" w:hAnsi="Arial" w:cs="Arial"/>
                <w:color w:val="auto"/>
                <w:spacing w:val="-4"/>
              </w:rPr>
            </w:pPr>
            <w:r>
              <w:rPr>
                <w:rFonts w:ascii="Arial" w:hAnsi="Arial" w:cs="Arial"/>
                <w:color w:val="auto"/>
                <w:spacing w:val="-4"/>
              </w:rPr>
              <w:t>(Parents/Guardians may wish to provide a copy of Form SC23 and accompanying evidence directly to the school.</w:t>
            </w:r>
          </w:p>
          <w:p>
            <w:pPr>
              <w:spacing w:after="0" w:line="240" w:lineRule="auto"/>
              <w:ind w:left="152" w:right="142"/>
              <w:jc w:val="both"/>
              <w:rPr>
                <w:rFonts w:ascii="Arial" w:hAnsi="Arial" w:cs="Arial"/>
                <w:color w:val="auto"/>
                <w:spacing w:val="-6"/>
              </w:rPr>
            </w:pPr>
            <w:r>
              <w:rPr>
                <w:rFonts w:ascii="Arial" w:hAnsi="Arial" w:cs="Arial"/>
                <w:color w:val="auto"/>
              </w:rPr>
              <w:t xml:space="preserve">This should be in a sealed envelope, addressed to the </w:t>
            </w:r>
            <w:proofErr w:type="gramStart"/>
            <w:r>
              <w:rPr>
                <w:rFonts w:ascii="Arial" w:hAnsi="Arial" w:cs="Arial"/>
                <w:color w:val="auto"/>
              </w:rPr>
              <w:t>Principal</w:t>
            </w:r>
            <w:proofErr w:type="gramEnd"/>
            <w:r>
              <w:rPr>
                <w:rFonts w:ascii="Arial" w:hAnsi="Arial" w:cs="Arial"/>
                <w:color w:val="auto"/>
              </w:rPr>
              <w:t xml:space="preserve">. Such material does not confer advantage </w:t>
            </w:r>
            <w:r>
              <w:rPr>
                <w:rFonts w:ascii="Arial" w:hAnsi="Arial" w:cs="Arial"/>
                <w:color w:val="auto"/>
                <w:spacing w:val="-6"/>
              </w:rPr>
              <w:t>on any claim; parent/guardians must ensure the SC23 form and documents are uploaded with the Transfer Application).</w:t>
            </w:r>
          </w:p>
          <w:p>
            <w:pPr>
              <w:spacing w:after="0" w:line="240" w:lineRule="auto"/>
              <w:jc w:val="both"/>
              <w:rPr>
                <w:rFonts w:ascii="Arial" w:hAnsi="Arial" w:cs="Arial"/>
                <w:color w:val="auto"/>
                <w:kern w:val="0"/>
                <w:sz w:val="8"/>
                <w:szCs w:val="8"/>
              </w:rPr>
            </w:pPr>
          </w:p>
        </w:tc>
      </w:tr>
      <w:tr>
        <w:trPr>
          <w:trHeight w:val="1698"/>
        </w:trPr>
        <w:tc>
          <w:tcPr>
            <w:tcW w:w="9928" w:type="dxa"/>
          </w:tcPr>
          <w:p>
            <w:pPr>
              <w:widowControl/>
              <w:spacing w:after="0" w:line="240" w:lineRule="auto"/>
              <w:ind w:left="152" w:right="142"/>
              <w:jc w:val="both"/>
              <w:rPr>
                <w:rFonts w:ascii="Arial" w:hAnsi="Arial" w:cs="Arial"/>
                <w:b/>
                <w:bCs/>
                <w:color w:val="auto"/>
              </w:rPr>
            </w:pPr>
            <w:r>
              <w:rPr>
                <w:rFonts w:ascii="Arial" w:hAnsi="Arial" w:cs="Arial"/>
                <w:b/>
                <w:bCs/>
                <w:color w:val="auto"/>
              </w:rPr>
              <w:t xml:space="preserve">Special Provision </w:t>
            </w:r>
          </w:p>
          <w:p>
            <w:pPr>
              <w:widowControl/>
              <w:spacing w:after="0" w:line="240" w:lineRule="auto"/>
              <w:ind w:left="152" w:right="142"/>
              <w:jc w:val="both"/>
              <w:rPr>
                <w:rFonts w:ascii="Arial" w:hAnsi="Arial" w:cs="Arial"/>
                <w:color w:val="auto"/>
              </w:rPr>
            </w:pPr>
            <w:r>
              <w:rPr>
                <w:rFonts w:ascii="Arial" w:hAnsi="Arial" w:cs="Arial"/>
                <w:color w:val="auto"/>
              </w:rPr>
              <w:t>Parents/Guardians wishing to claim Special Provision must complete Form SC23 available from Ballymena Academy or from the AQE.</w:t>
            </w:r>
          </w:p>
          <w:p>
            <w:pPr>
              <w:widowControl/>
              <w:spacing w:after="0" w:line="240" w:lineRule="auto"/>
              <w:ind w:left="152" w:right="142"/>
              <w:jc w:val="both"/>
              <w:rPr>
                <w:rFonts w:ascii="Arial" w:hAnsi="Arial" w:cs="Arial"/>
                <w:color w:val="auto"/>
              </w:rPr>
            </w:pPr>
            <w:r>
              <w:rPr>
                <w:rFonts w:ascii="Arial" w:hAnsi="Arial" w:cs="Arial"/>
                <w:color w:val="auto"/>
              </w:rPr>
              <w:t>The completed Form SC23, together with appropriate documentary evidence corroborating the claim for Special Provision, must be uploaded with the Transfer Application. Special Provision will not be considered in advance of the deadline for submission of Transfer Applications.</w:t>
            </w:r>
          </w:p>
          <w:p>
            <w:pPr>
              <w:widowControl/>
              <w:spacing w:after="0" w:line="240" w:lineRule="auto"/>
              <w:ind w:left="152" w:right="142"/>
              <w:jc w:val="both"/>
              <w:rPr>
                <w:rFonts w:ascii="Arial" w:hAnsi="Arial" w:cs="Arial"/>
                <w:color w:val="auto"/>
                <w:sz w:val="8"/>
                <w:szCs w:val="8"/>
              </w:rPr>
            </w:pPr>
          </w:p>
          <w:p>
            <w:pPr>
              <w:widowControl/>
              <w:spacing w:after="0" w:line="240" w:lineRule="auto"/>
              <w:ind w:left="152" w:right="142"/>
              <w:jc w:val="both"/>
              <w:rPr>
                <w:rFonts w:ascii="Arial" w:hAnsi="Arial" w:cs="Arial"/>
                <w:color w:val="auto"/>
              </w:rPr>
            </w:pPr>
            <w:r>
              <w:rPr>
                <w:rFonts w:ascii="Arial" w:hAnsi="Arial" w:cs="Arial"/>
                <w:color w:val="auto"/>
              </w:rPr>
              <w:t xml:space="preserve">Upon receipt of a request in writing by a pupil’s parent/guardian, a Primary School must disclose the relevant pupil’s record of progress and achievement. The onus is on the </w:t>
            </w:r>
            <w:r>
              <w:rPr>
                <w:rFonts w:ascii="Arial" w:hAnsi="Arial" w:cs="Arial"/>
                <w:color w:val="auto"/>
                <w:u w:val="single"/>
              </w:rPr>
              <w:t>parent/guardian</w:t>
            </w:r>
            <w:r>
              <w:rPr>
                <w:rFonts w:ascii="Arial" w:hAnsi="Arial" w:cs="Arial"/>
                <w:color w:val="auto"/>
              </w:rPr>
              <w:t xml:space="preserve"> to obtain from the Primary School full information on the pupil’s academic performance and test results and to provide this to Ballymena Academy. No information will be sought by Ballymena Academy directly from the Primary School.</w:t>
            </w:r>
          </w:p>
        </w:tc>
      </w:tr>
    </w:tbl>
    <w:p>
      <w:pPr>
        <w:spacing w:after="0" w:line="240" w:lineRule="auto"/>
        <w:jc w:val="both"/>
        <w:rPr>
          <w:rFonts w:ascii="Arial" w:hAnsi="Arial" w:cs="Arial"/>
          <w:color w:val="auto"/>
          <w:sz w:val="8"/>
          <w:szCs w:val="8"/>
        </w:rPr>
      </w:pPr>
    </w:p>
    <w:p>
      <w:pPr>
        <w:spacing w:after="0" w:line="240" w:lineRule="auto"/>
        <w:jc w:val="both"/>
        <w:rPr>
          <w:rFonts w:ascii="Arial" w:hAnsi="Arial" w:cs="Arial"/>
          <w:b/>
          <w:color w:val="auto"/>
        </w:rPr>
      </w:pPr>
      <w:r>
        <w:rPr>
          <w:rFonts w:ascii="Arial" w:hAnsi="Arial" w:cs="Arial"/>
          <w:b/>
          <w:color w:val="auto"/>
        </w:rPr>
        <w:t>Capital Fee</w:t>
      </w:r>
    </w:p>
    <w:p>
      <w:pPr>
        <w:spacing w:after="0" w:line="240" w:lineRule="auto"/>
        <w:jc w:val="both"/>
        <w:rPr>
          <w:rFonts w:ascii="Arial" w:hAnsi="Arial" w:cs="Arial"/>
          <w:color w:val="auto"/>
        </w:rPr>
      </w:pPr>
      <w:r>
        <w:rPr>
          <w:rFonts w:ascii="Arial" w:hAnsi="Arial" w:cs="Arial"/>
          <w:color w:val="auto"/>
        </w:rPr>
        <w:t>There is a capital fee of £140 per annum (set by the Department of Education), which is payable by all Parents/Guardians of pupils enrolled in the school.</w:t>
      </w:r>
    </w:p>
    <w:p>
      <w:pPr>
        <w:spacing w:after="0" w:line="240" w:lineRule="auto"/>
        <w:jc w:val="both"/>
        <w:rPr>
          <w:rFonts w:ascii="Arial" w:hAnsi="Arial" w:cs="Arial"/>
          <w:color w:val="auto"/>
          <w:sz w:val="8"/>
          <w:szCs w:val="8"/>
        </w:rPr>
      </w:pPr>
    </w:p>
    <w:p>
      <w:pPr>
        <w:spacing w:after="0" w:line="240" w:lineRule="auto"/>
        <w:jc w:val="both"/>
        <w:rPr>
          <w:rFonts w:ascii="Arial" w:hAnsi="Arial" w:cs="Arial"/>
          <w:b/>
          <w:color w:val="auto"/>
        </w:rPr>
      </w:pPr>
      <w:r>
        <w:rPr>
          <w:rFonts w:ascii="Arial" w:hAnsi="Arial" w:cs="Arial"/>
          <w:color w:val="auto"/>
        </w:rPr>
        <w:t>Parents/Guardians are also asked to make a voluntary contribution to the Education Enrichment Fund.  This voluntary contribution helps to support the educational and co-curricular provision within the school.  The suggested contribution for 2022/2023 was £120.00.</w:t>
      </w:r>
    </w:p>
    <w:p>
      <w:pPr>
        <w:spacing w:after="0" w:line="240" w:lineRule="auto"/>
        <w:jc w:val="both"/>
        <w:rPr>
          <w:rFonts w:ascii="Arial" w:hAnsi="Arial" w:cs="Arial"/>
          <w:color w:val="auto"/>
          <w:sz w:val="8"/>
          <w:szCs w:val="8"/>
        </w:rPr>
      </w:pPr>
    </w:p>
    <w:p>
      <w:pPr>
        <w:spacing w:after="0" w:line="240" w:lineRule="auto"/>
        <w:jc w:val="both"/>
        <w:rPr>
          <w:rFonts w:ascii="Arial" w:hAnsi="Arial" w:cs="Arial"/>
          <w:color w:val="auto"/>
        </w:rPr>
      </w:pPr>
      <w:r>
        <w:rPr>
          <w:rFonts w:ascii="Arial" w:hAnsi="Arial" w:cs="Arial"/>
          <w:color w:val="auto"/>
        </w:rPr>
        <w:t>A detailed prospectus and information on school policies and organisation may be obtained from the school, free of charge. Detailed information is also available on the school website.</w:t>
      </w:r>
    </w:p>
    <w:p>
      <w:pPr>
        <w:widowControl/>
        <w:spacing w:after="0" w:line="240" w:lineRule="auto"/>
        <w:jc w:val="both"/>
        <w:rPr>
          <w:rFonts w:ascii="Arial" w:hAnsi="Arial" w:cs="Arial"/>
          <w:b/>
          <w:bCs/>
          <w:color w:val="auto"/>
          <w:sz w:val="12"/>
          <w:szCs w:val="12"/>
        </w:rPr>
      </w:pPr>
    </w:p>
    <w:p>
      <w:pPr>
        <w:tabs>
          <w:tab w:val="left" w:pos="0"/>
        </w:tabs>
        <w:spacing w:after="0" w:line="240" w:lineRule="auto"/>
        <w:rPr>
          <w:rFonts w:ascii="Arial" w:hAnsi="Arial" w:cs="Arial"/>
          <w:b/>
          <w:bCs/>
          <w:color w:val="auto"/>
          <w:spacing w:val="-6"/>
          <w:sz w:val="22"/>
          <w:szCs w:val="22"/>
        </w:rPr>
      </w:pPr>
      <w:r>
        <w:rPr>
          <w:rFonts w:ascii="Arial" w:hAnsi="Arial" w:cs="Arial"/>
          <w:b/>
          <w:bCs/>
          <w:color w:val="auto"/>
          <w:spacing w:val="-6"/>
          <w:sz w:val="22"/>
          <w:szCs w:val="22"/>
        </w:rPr>
        <w:t>Respective function of the Board of Governors and Principal in relation to Admissions to the school</w:t>
      </w:r>
    </w:p>
    <w:p>
      <w:pPr>
        <w:spacing w:after="0" w:line="240" w:lineRule="auto"/>
        <w:jc w:val="both"/>
        <w:rPr>
          <w:rFonts w:ascii="Arial" w:hAnsi="Arial" w:cs="Arial"/>
          <w:b/>
          <w:bCs/>
          <w:color w:val="auto"/>
          <w:sz w:val="8"/>
          <w:szCs w:val="8"/>
        </w:rPr>
      </w:pPr>
    </w:p>
    <w:p>
      <w:pPr>
        <w:spacing w:after="0" w:line="240" w:lineRule="auto"/>
        <w:jc w:val="both"/>
        <w:rPr>
          <w:rFonts w:ascii="Arial" w:hAnsi="Arial" w:cs="Arial"/>
          <w:color w:val="auto"/>
        </w:rPr>
      </w:pPr>
      <w:r>
        <w:rPr>
          <w:rFonts w:ascii="Arial" w:hAnsi="Arial" w:cs="Arial"/>
          <w:color w:val="auto"/>
        </w:rPr>
        <w:t xml:space="preserve">The Board of Governors is the relevant admissions authority for Ballymena Academy. The Board of Governors draws up and approves the Admissions Criteria and delegates to an Admissions Panel - nominated and approved by the Board of Governors, to include the </w:t>
      </w:r>
      <w:proofErr w:type="gramStart"/>
      <w:r>
        <w:rPr>
          <w:rFonts w:ascii="Arial" w:hAnsi="Arial" w:cs="Arial"/>
          <w:color w:val="auto"/>
        </w:rPr>
        <w:t>Principal</w:t>
      </w:r>
      <w:proofErr w:type="gramEnd"/>
      <w:r>
        <w:rPr>
          <w:rFonts w:ascii="Arial" w:hAnsi="Arial" w:cs="Arial"/>
          <w:color w:val="auto"/>
        </w:rPr>
        <w:t xml:space="preserve"> - the responsibility for considering all applications for admission to Year 8.</w:t>
      </w:r>
    </w:p>
    <w:p>
      <w:pPr>
        <w:spacing w:after="0" w:line="240" w:lineRule="auto"/>
        <w:jc w:val="both"/>
        <w:rPr>
          <w:rFonts w:ascii="Arial" w:hAnsi="Arial" w:cs="Arial"/>
          <w:color w:val="auto"/>
          <w:sz w:val="8"/>
          <w:szCs w:val="8"/>
        </w:rPr>
      </w:pPr>
    </w:p>
    <w:p>
      <w:pPr>
        <w:spacing w:after="0" w:line="240" w:lineRule="auto"/>
        <w:jc w:val="both"/>
        <w:rPr>
          <w:rFonts w:ascii="Arial" w:hAnsi="Arial" w:cs="Arial"/>
          <w:color w:val="auto"/>
        </w:rPr>
      </w:pPr>
      <w:r>
        <w:rPr>
          <w:rFonts w:ascii="Arial" w:hAnsi="Arial" w:cs="Arial"/>
          <w:color w:val="auto"/>
        </w:rPr>
        <w:t>Any reference to the term ‘the Board of Governors’ within these Admissions Criteria includes the Admissions Panel, nominated and approved by the Board of Governors, for the purposes of applying the Admissions Criteria set out in this document.</w:t>
      </w:r>
    </w:p>
    <w:p>
      <w:pPr>
        <w:spacing w:after="0" w:line="240" w:lineRule="auto"/>
        <w:jc w:val="both"/>
        <w:rPr>
          <w:rFonts w:ascii="Arial" w:hAnsi="Arial" w:cs="Arial"/>
          <w:color w:val="auto"/>
        </w:rPr>
      </w:pPr>
      <w:r>
        <w:rPr>
          <w:rFonts w:ascii="Arial" w:hAnsi="Arial" w:cs="Arial"/>
          <w:color w:val="auto"/>
        </w:rPr>
        <w:br/>
      </w:r>
    </w:p>
    <w:p>
      <w:pPr>
        <w:spacing w:after="0" w:line="240" w:lineRule="auto"/>
        <w:jc w:val="both"/>
        <w:rPr>
          <w:rFonts w:ascii="Arial" w:hAnsi="Arial" w:cs="Arial"/>
          <w:color w:val="auto"/>
        </w:rPr>
      </w:pPr>
    </w:p>
    <w:p>
      <w:pPr>
        <w:spacing w:after="0" w:line="240" w:lineRule="auto"/>
        <w:jc w:val="both"/>
        <w:rPr>
          <w:rFonts w:ascii="Arial" w:hAnsi="Arial" w:cs="Arial"/>
          <w:color w:val="auto"/>
        </w:rPr>
      </w:pPr>
    </w:p>
    <w:p>
      <w:pPr>
        <w:spacing w:after="0" w:line="240" w:lineRule="auto"/>
        <w:jc w:val="both"/>
        <w:rPr>
          <w:rFonts w:ascii="Arial" w:hAnsi="Arial" w:cs="Arial"/>
          <w:color w:val="auto"/>
        </w:rPr>
      </w:pPr>
    </w:p>
    <w:p>
      <w:pPr>
        <w:spacing w:after="0" w:line="240" w:lineRule="auto"/>
        <w:jc w:val="center"/>
        <w:rPr>
          <w:rFonts w:ascii="Arial" w:hAnsi="Arial" w:cs="Arial"/>
          <w:b/>
          <w:color w:val="auto"/>
          <w:sz w:val="21"/>
          <w:szCs w:val="21"/>
        </w:rPr>
      </w:pPr>
      <w:r>
        <w:rPr>
          <w:rFonts w:ascii="Arial" w:hAnsi="Arial" w:cs="Arial"/>
          <w:b/>
          <w:color w:val="auto"/>
          <w:sz w:val="21"/>
          <w:szCs w:val="21"/>
        </w:rPr>
        <w:lastRenderedPageBreak/>
        <w:t>ADMISSIONS CRITERIA FOR ENTRY INTO YEAR 8</w:t>
      </w:r>
    </w:p>
    <w:p>
      <w:pPr>
        <w:spacing w:after="0" w:line="240" w:lineRule="auto"/>
        <w:jc w:val="center"/>
        <w:rPr>
          <w:rFonts w:ascii="Arial" w:hAnsi="Arial" w:cs="Arial"/>
          <w:b/>
          <w:color w:val="auto"/>
          <w:sz w:val="8"/>
          <w:szCs w:val="8"/>
        </w:rPr>
      </w:pPr>
    </w:p>
    <w:p>
      <w:pPr>
        <w:spacing w:after="0" w:line="240" w:lineRule="auto"/>
        <w:jc w:val="both"/>
        <w:rPr>
          <w:rFonts w:ascii="Arial" w:hAnsi="Arial" w:cs="Arial"/>
          <w:color w:val="auto"/>
        </w:rPr>
      </w:pPr>
      <w:r>
        <w:rPr>
          <w:rFonts w:ascii="Arial" w:hAnsi="Arial" w:cs="Arial"/>
          <w:color w:val="auto"/>
        </w:rPr>
        <w:t xml:space="preserve">In producing these criteria, the Board of Governors of Ballymena Academy has had regard to relevant material on the Transfer Procedure, issued at various times by the Department of Education. These materials have been given active and receptive consideration; the decisions taken reflect the Board of Governors’ focus on communicating clearly, complying with legal </w:t>
      </w:r>
      <w:proofErr w:type="gramStart"/>
      <w:r>
        <w:rPr>
          <w:rFonts w:ascii="Arial" w:hAnsi="Arial" w:cs="Arial"/>
          <w:color w:val="auto"/>
        </w:rPr>
        <w:t>guidance</w:t>
      </w:r>
      <w:proofErr w:type="gramEnd"/>
      <w:r>
        <w:rPr>
          <w:rFonts w:ascii="Arial" w:hAnsi="Arial" w:cs="Arial"/>
          <w:color w:val="auto"/>
        </w:rPr>
        <w:t xml:space="preserve"> and providing an efficient and effective service for children and parents.</w:t>
      </w:r>
    </w:p>
    <w:p>
      <w:pPr>
        <w:spacing w:after="0" w:line="240" w:lineRule="auto"/>
        <w:jc w:val="both"/>
        <w:rPr>
          <w:rFonts w:ascii="Arial" w:hAnsi="Arial" w:cs="Arial"/>
          <w:color w:val="auto"/>
          <w:sz w:val="8"/>
          <w:szCs w:val="8"/>
        </w:rPr>
      </w:pPr>
    </w:p>
    <w:p>
      <w:pPr>
        <w:spacing w:line="240" w:lineRule="auto"/>
        <w:jc w:val="both"/>
        <w:rPr>
          <w:rFonts w:ascii="Arial" w:hAnsi="Arial" w:cs="Arial"/>
          <w:b/>
          <w:bCs/>
          <w:iCs/>
          <w:color w:val="auto"/>
          <w:lang w:val="en-US"/>
        </w:rPr>
      </w:pPr>
      <w:r>
        <w:rPr>
          <w:rFonts w:ascii="Arial" w:hAnsi="Arial" w:cs="Arial"/>
          <w:b/>
          <w:bCs/>
          <w:iCs/>
          <w:color w:val="auto"/>
          <w:lang w:val="en-US"/>
        </w:rPr>
        <w:t xml:space="preserve">When considering which children should be selected for admission, the Board of Governors will </w:t>
      </w:r>
      <w:r>
        <w:rPr>
          <w:rFonts w:ascii="Arial" w:hAnsi="Arial" w:cs="Arial"/>
          <w:b/>
          <w:bCs/>
          <w:iCs/>
          <w:color w:val="auto"/>
          <w:u w:val="single"/>
          <w:lang w:val="en-US"/>
        </w:rPr>
        <w:t>only</w:t>
      </w:r>
      <w:r>
        <w:rPr>
          <w:rFonts w:ascii="Arial" w:hAnsi="Arial" w:cs="Arial"/>
          <w:b/>
          <w:bCs/>
          <w:iCs/>
          <w:color w:val="auto"/>
          <w:lang w:val="en-US"/>
        </w:rPr>
        <w:t xml:space="preserve"> </w:t>
      </w:r>
      <w:proofErr w:type="gramStart"/>
      <w:r>
        <w:rPr>
          <w:rFonts w:ascii="Arial" w:hAnsi="Arial" w:cs="Arial"/>
          <w:b/>
          <w:bCs/>
          <w:iCs/>
          <w:color w:val="auto"/>
          <w:lang w:val="en-US"/>
        </w:rPr>
        <w:t>take into account</w:t>
      </w:r>
      <w:proofErr w:type="gramEnd"/>
      <w:r>
        <w:rPr>
          <w:rFonts w:ascii="Arial" w:hAnsi="Arial" w:cs="Arial"/>
          <w:b/>
          <w:bCs/>
          <w:iCs/>
          <w:color w:val="auto"/>
          <w:lang w:val="en-US"/>
        </w:rPr>
        <w:t xml:space="preserve"> information which is detailed on, or uploaded with, the Transfer Application.  Parents should therefore ensure that all information pertaining to their child and relevant to the school’s admissions criteria is stated on the Transfer Application or uploaded with it.  </w:t>
      </w:r>
    </w:p>
    <w:p>
      <w:pPr>
        <w:spacing w:after="0" w:line="240" w:lineRule="auto"/>
        <w:jc w:val="both"/>
        <w:rPr>
          <w:rFonts w:ascii="Arial" w:hAnsi="Arial" w:cs="Arial"/>
          <w:b/>
          <w:color w:val="auto"/>
        </w:rPr>
      </w:pPr>
      <w:r>
        <w:rPr>
          <w:rFonts w:ascii="Arial" w:hAnsi="Arial" w:cs="Arial"/>
          <w:b/>
          <w:color w:val="auto"/>
        </w:rPr>
        <w:t>Parents of all children transferring from Primary to Post-Primary school are eligible to apply for a place in Ballymena Academy.</w:t>
      </w:r>
    </w:p>
    <w:p>
      <w:pPr>
        <w:spacing w:after="0" w:line="240" w:lineRule="auto"/>
        <w:jc w:val="both"/>
        <w:rPr>
          <w:rFonts w:ascii="Arial" w:hAnsi="Arial" w:cs="Arial"/>
          <w:bCs/>
          <w:color w:val="auto"/>
          <w:sz w:val="8"/>
          <w:szCs w:val="8"/>
        </w:rPr>
      </w:pPr>
    </w:p>
    <w:p>
      <w:pPr>
        <w:spacing w:after="0" w:line="240" w:lineRule="auto"/>
        <w:jc w:val="both"/>
        <w:rPr>
          <w:rFonts w:ascii="Arial" w:hAnsi="Arial" w:cs="Arial"/>
          <w:b/>
          <w:color w:val="auto"/>
        </w:rPr>
      </w:pPr>
      <w:r>
        <w:rPr>
          <w:rFonts w:ascii="Arial" w:hAnsi="Arial" w:cs="Arial"/>
          <w:b/>
          <w:color w:val="auto"/>
        </w:rPr>
        <w:t xml:space="preserve">The </w:t>
      </w:r>
      <w:proofErr w:type="gramStart"/>
      <w:r>
        <w:rPr>
          <w:rFonts w:ascii="Arial" w:hAnsi="Arial" w:cs="Arial"/>
          <w:b/>
          <w:color w:val="auto"/>
        </w:rPr>
        <w:t>School</w:t>
      </w:r>
      <w:proofErr w:type="gramEnd"/>
      <w:r>
        <w:rPr>
          <w:rFonts w:ascii="Arial" w:hAnsi="Arial" w:cs="Arial"/>
          <w:b/>
          <w:color w:val="auto"/>
        </w:rPr>
        <w:t xml:space="preserve"> operates the Common Entrance Assessment provided by AQE.  If there are more applications than places available, the Age Standardised Score awarded following the Common Entrance Assessment will be used as part of the admission procedure. Precedence will be given to those applications which include an Age Standardised Score in respect of the Common Entrance Assessment provided by AQE. </w:t>
      </w:r>
    </w:p>
    <w:p>
      <w:pPr>
        <w:spacing w:after="0" w:line="240" w:lineRule="auto"/>
        <w:ind w:right="-1234"/>
        <w:rPr>
          <w:rFonts w:ascii="Arial" w:hAnsi="Arial" w:cs="Arial"/>
          <w:color w:val="auto"/>
          <w:sz w:val="10"/>
          <w:szCs w:val="10"/>
        </w:rPr>
      </w:pPr>
    </w:p>
    <w:p>
      <w:pPr>
        <w:widowControl/>
        <w:numPr>
          <w:ilvl w:val="0"/>
          <w:numId w:val="3"/>
        </w:numPr>
        <w:tabs>
          <w:tab w:val="clear" w:pos="720"/>
        </w:tabs>
        <w:overflowPunct/>
        <w:autoSpaceDE/>
        <w:autoSpaceDN/>
        <w:adjustRightInd/>
        <w:spacing w:after="60" w:line="240" w:lineRule="auto"/>
        <w:ind w:left="567" w:right="-1055" w:hanging="567"/>
        <w:rPr>
          <w:rFonts w:ascii="Arial" w:hAnsi="Arial" w:cs="Arial"/>
          <w:color w:val="auto"/>
        </w:rPr>
      </w:pPr>
      <w:r>
        <w:rPr>
          <w:rFonts w:ascii="Arial" w:hAnsi="Arial" w:cs="Arial"/>
          <w:b/>
          <w:color w:val="auto"/>
        </w:rPr>
        <w:t>Eligibility, Priority, Considering Applications and Verification of Information</w:t>
      </w:r>
    </w:p>
    <w:p>
      <w:pPr>
        <w:overflowPunct/>
        <w:autoSpaceDE/>
        <w:autoSpaceDN/>
        <w:adjustRightInd/>
        <w:spacing w:after="60" w:line="240" w:lineRule="auto"/>
        <w:ind w:right="102"/>
        <w:rPr>
          <w:rFonts w:ascii="Arial" w:hAnsi="Arial" w:cs="Arial"/>
          <w:b/>
          <w:color w:val="auto"/>
        </w:rPr>
      </w:pPr>
      <w:r>
        <w:rPr>
          <w:rFonts w:ascii="Arial" w:hAnsi="Arial" w:cs="Arial"/>
          <w:b/>
          <w:color w:val="auto"/>
        </w:rPr>
        <w:t>ELIGIBILITY:</w:t>
      </w:r>
    </w:p>
    <w:p>
      <w:pPr>
        <w:overflowPunct/>
        <w:autoSpaceDE/>
        <w:autoSpaceDN/>
        <w:adjustRightInd/>
        <w:spacing w:after="0" w:line="240" w:lineRule="auto"/>
        <w:ind w:left="567" w:right="-79" w:hanging="567"/>
        <w:jc w:val="both"/>
        <w:rPr>
          <w:rFonts w:ascii="Arial" w:hAnsi="Arial" w:cs="Arial"/>
          <w:color w:val="auto"/>
          <w:spacing w:val="-4"/>
        </w:rPr>
      </w:pPr>
      <w:r>
        <w:rPr>
          <w:rFonts w:ascii="Arial" w:hAnsi="Arial" w:cs="Arial"/>
          <w:color w:val="auto"/>
        </w:rPr>
        <w:t xml:space="preserve">1.1 </w:t>
      </w:r>
      <w:r>
        <w:rPr>
          <w:rFonts w:ascii="Arial" w:hAnsi="Arial" w:cs="Arial"/>
          <w:color w:val="auto"/>
        </w:rPr>
        <w:tab/>
        <w:t xml:space="preserve">For a child to be considered eligible for admission to Year 8 in Ballymena Academy (“the </w:t>
      </w:r>
      <w:proofErr w:type="gramStart"/>
      <w:r>
        <w:rPr>
          <w:rFonts w:ascii="Arial" w:hAnsi="Arial" w:cs="Arial"/>
          <w:color w:val="auto"/>
        </w:rPr>
        <w:t>School</w:t>
      </w:r>
      <w:proofErr w:type="gramEnd"/>
      <w:r>
        <w:rPr>
          <w:rFonts w:ascii="Arial" w:hAnsi="Arial" w:cs="Arial"/>
          <w:color w:val="auto"/>
        </w:rPr>
        <w:t xml:space="preserve">”) in September 2023, an application in his/her name on a completed Transfer Application, must be submitted </w:t>
      </w:r>
      <w:r>
        <w:rPr>
          <w:rFonts w:ascii="Arial" w:hAnsi="Arial" w:cs="Arial"/>
          <w:color w:val="auto"/>
          <w:spacing w:val="-4"/>
        </w:rPr>
        <w:t>according to the requirements of the Transfer Procedure conducted through the Education Authority.</w:t>
      </w:r>
    </w:p>
    <w:p>
      <w:pPr>
        <w:overflowPunct/>
        <w:autoSpaceDE/>
        <w:autoSpaceDN/>
        <w:adjustRightInd/>
        <w:spacing w:after="0" w:line="240" w:lineRule="auto"/>
        <w:ind w:left="567" w:right="-79" w:hanging="567"/>
        <w:rPr>
          <w:rFonts w:ascii="Arial" w:hAnsi="Arial" w:cs="Arial"/>
          <w:color w:val="auto"/>
          <w:sz w:val="8"/>
          <w:szCs w:val="8"/>
        </w:rPr>
      </w:pPr>
    </w:p>
    <w:p>
      <w:pPr>
        <w:overflowPunct/>
        <w:autoSpaceDE/>
        <w:autoSpaceDN/>
        <w:adjustRightInd/>
        <w:spacing w:after="60" w:line="240" w:lineRule="auto"/>
        <w:ind w:left="567" w:hanging="567"/>
        <w:rPr>
          <w:rFonts w:ascii="Arial" w:hAnsi="Arial" w:cs="Arial"/>
          <w:b/>
          <w:color w:val="auto"/>
        </w:rPr>
      </w:pPr>
      <w:r>
        <w:rPr>
          <w:rFonts w:ascii="Arial" w:hAnsi="Arial" w:cs="Arial"/>
          <w:b/>
          <w:color w:val="auto"/>
        </w:rPr>
        <w:t>PRIORITY to be given to applications:</w:t>
      </w:r>
    </w:p>
    <w:p>
      <w:pPr>
        <w:tabs>
          <w:tab w:val="left" w:pos="10901"/>
        </w:tabs>
        <w:spacing w:after="0" w:line="240" w:lineRule="auto"/>
        <w:ind w:left="567" w:hanging="567"/>
        <w:jc w:val="both"/>
        <w:rPr>
          <w:rFonts w:ascii="Arial" w:hAnsi="Arial" w:cs="Arial"/>
          <w:color w:val="auto"/>
        </w:rPr>
      </w:pPr>
      <w:r>
        <w:rPr>
          <w:rFonts w:ascii="Arial" w:hAnsi="Arial" w:cs="Arial"/>
          <w:color w:val="auto"/>
        </w:rPr>
        <w:t xml:space="preserve">1.2 </w:t>
      </w:r>
      <w:r>
        <w:rPr>
          <w:rFonts w:ascii="Arial" w:hAnsi="Arial" w:cs="Arial"/>
          <w:color w:val="auto"/>
        </w:rPr>
        <w:tab/>
        <w:t xml:space="preserve">In determining those children to be admitted, the Board of Governors will consider children who are resident in Northern Ireland at the time of their proposed admission to the </w:t>
      </w:r>
      <w:proofErr w:type="gramStart"/>
      <w:r>
        <w:rPr>
          <w:rFonts w:ascii="Arial" w:hAnsi="Arial" w:cs="Arial"/>
          <w:color w:val="auto"/>
        </w:rPr>
        <w:t>School</w:t>
      </w:r>
      <w:proofErr w:type="gramEnd"/>
      <w:r>
        <w:rPr>
          <w:rFonts w:ascii="Arial" w:hAnsi="Arial" w:cs="Arial"/>
          <w:color w:val="auto"/>
        </w:rPr>
        <w:t xml:space="preserve"> before those children who are not so resident.</w:t>
      </w:r>
    </w:p>
    <w:p>
      <w:pPr>
        <w:overflowPunct/>
        <w:autoSpaceDE/>
        <w:autoSpaceDN/>
        <w:adjustRightInd/>
        <w:spacing w:after="0" w:line="240" w:lineRule="auto"/>
        <w:ind w:left="567" w:hanging="567"/>
        <w:rPr>
          <w:rFonts w:ascii="Arial" w:hAnsi="Arial" w:cs="Arial"/>
          <w:color w:val="auto"/>
          <w:sz w:val="8"/>
          <w:szCs w:val="8"/>
        </w:rPr>
      </w:pPr>
    </w:p>
    <w:p>
      <w:pPr>
        <w:overflowPunct/>
        <w:autoSpaceDE/>
        <w:autoSpaceDN/>
        <w:adjustRightInd/>
        <w:spacing w:after="0" w:line="240" w:lineRule="auto"/>
        <w:ind w:left="567" w:hanging="567"/>
        <w:rPr>
          <w:rFonts w:ascii="Arial" w:hAnsi="Arial" w:cs="Arial"/>
          <w:color w:val="auto"/>
          <w:sz w:val="8"/>
          <w:szCs w:val="8"/>
        </w:rPr>
      </w:pPr>
    </w:p>
    <w:p>
      <w:pPr>
        <w:spacing w:after="0" w:line="240" w:lineRule="auto"/>
        <w:ind w:left="567" w:hanging="567"/>
        <w:jc w:val="both"/>
        <w:rPr>
          <w:rFonts w:ascii="Arial" w:hAnsi="Arial" w:cs="Arial"/>
          <w:color w:val="auto"/>
        </w:rPr>
      </w:pPr>
      <w:r>
        <w:rPr>
          <w:rFonts w:ascii="Arial" w:hAnsi="Arial" w:cs="Arial"/>
          <w:color w:val="auto"/>
        </w:rPr>
        <w:t>1.3</w:t>
      </w:r>
      <w:r>
        <w:rPr>
          <w:rFonts w:ascii="Arial" w:hAnsi="Arial" w:cs="Arial"/>
          <w:color w:val="auto"/>
        </w:rPr>
        <w:tab/>
        <w:t xml:space="preserve">Priority </w:t>
      </w:r>
      <w:proofErr w:type="gramStart"/>
      <w:r>
        <w:rPr>
          <w:rFonts w:ascii="Arial" w:hAnsi="Arial" w:cs="Arial"/>
          <w:color w:val="auto"/>
        </w:rPr>
        <w:t>shall be given,</w:t>
      </w:r>
      <w:proofErr w:type="gramEnd"/>
      <w:r>
        <w:rPr>
          <w:rFonts w:ascii="Arial" w:hAnsi="Arial" w:cs="Arial"/>
          <w:color w:val="auto"/>
        </w:rPr>
        <w:t xml:space="preserve"> on equal terms, to two categories of application:</w:t>
      </w:r>
    </w:p>
    <w:p>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auto"/>
        </w:rPr>
      </w:pPr>
      <w:r>
        <w:rPr>
          <w:rFonts w:ascii="Arial" w:hAnsi="Arial" w:cs="Arial"/>
          <w:color w:val="auto"/>
        </w:rPr>
        <w:t xml:space="preserve">Applications for children who have taken the Common Entrance Assessment (provided by AQE, as specified by the </w:t>
      </w:r>
      <w:proofErr w:type="gramStart"/>
      <w:r>
        <w:rPr>
          <w:rFonts w:ascii="Arial" w:hAnsi="Arial" w:cs="Arial"/>
          <w:color w:val="auto"/>
        </w:rPr>
        <w:t>School</w:t>
      </w:r>
      <w:proofErr w:type="gramEnd"/>
      <w:r>
        <w:rPr>
          <w:rFonts w:ascii="Arial" w:hAnsi="Arial" w:cs="Arial"/>
          <w:color w:val="auto"/>
        </w:rPr>
        <w:t>) in an approved Assessment Centre, whether or not an application includes a claim for Special Circumstances (Special Circumstances: see Sections 4 and 5 below).</w:t>
      </w:r>
    </w:p>
    <w:p>
      <w:pPr>
        <w:widowControl/>
        <w:numPr>
          <w:ilvl w:val="0"/>
          <w:numId w:val="5"/>
        </w:numPr>
        <w:tabs>
          <w:tab w:val="clear" w:pos="1080"/>
          <w:tab w:val="num" w:pos="851"/>
        </w:tabs>
        <w:spacing w:after="0" w:line="216" w:lineRule="auto"/>
        <w:ind w:left="851" w:hanging="284"/>
        <w:jc w:val="both"/>
        <w:textAlignment w:val="baseline"/>
        <w:rPr>
          <w:rFonts w:ascii="Arial" w:hAnsi="Arial" w:cs="Arial"/>
          <w:color w:val="auto"/>
        </w:rPr>
      </w:pPr>
      <w:r>
        <w:rPr>
          <w:rFonts w:ascii="Arial" w:hAnsi="Arial" w:cs="Arial"/>
          <w:color w:val="auto"/>
        </w:rPr>
        <w:t>Applications for children for whom a valid claim for Special Provision has been made (Special Provision: see Sections 4 and 6 below).</w:t>
      </w:r>
    </w:p>
    <w:p>
      <w:pPr>
        <w:spacing w:after="0" w:line="216" w:lineRule="auto"/>
        <w:ind w:left="567" w:hanging="567"/>
        <w:jc w:val="both"/>
        <w:rPr>
          <w:rFonts w:ascii="Arial" w:hAnsi="Arial" w:cs="Arial"/>
          <w:color w:val="auto"/>
          <w:sz w:val="8"/>
          <w:szCs w:val="8"/>
        </w:rPr>
      </w:pPr>
    </w:p>
    <w:p>
      <w:pPr>
        <w:spacing w:after="0" w:line="240" w:lineRule="auto"/>
        <w:jc w:val="both"/>
        <w:rPr>
          <w:rFonts w:ascii="Arial" w:hAnsi="Arial" w:cs="Arial"/>
          <w:color w:val="auto"/>
        </w:rPr>
      </w:pPr>
      <w:r>
        <w:rPr>
          <w:rFonts w:ascii="Arial" w:hAnsi="Arial" w:cs="Arial"/>
          <w:color w:val="auto"/>
        </w:rPr>
        <w:t>Then, if places remain after all applications in these categories have been accepted, all remaining applications shall be considered.</w:t>
      </w:r>
    </w:p>
    <w:p>
      <w:pPr>
        <w:spacing w:after="0" w:line="240" w:lineRule="auto"/>
        <w:ind w:left="567" w:hanging="567"/>
        <w:jc w:val="both"/>
        <w:rPr>
          <w:rFonts w:ascii="Arial" w:hAnsi="Arial" w:cs="Arial"/>
          <w:color w:val="auto"/>
          <w:sz w:val="10"/>
          <w:szCs w:val="10"/>
        </w:rPr>
      </w:pPr>
    </w:p>
    <w:p>
      <w:pPr>
        <w:spacing w:after="60" w:line="240" w:lineRule="auto"/>
        <w:jc w:val="both"/>
        <w:rPr>
          <w:rFonts w:ascii="Arial" w:hAnsi="Arial" w:cs="Arial"/>
          <w:color w:val="auto"/>
          <w:sz w:val="21"/>
          <w:szCs w:val="21"/>
        </w:rPr>
      </w:pPr>
      <w:r>
        <w:rPr>
          <w:rFonts w:ascii="Arial" w:hAnsi="Arial" w:cs="Arial"/>
          <w:b/>
          <w:color w:val="auto"/>
          <w:sz w:val="21"/>
          <w:szCs w:val="21"/>
        </w:rPr>
        <w:t>CONSIDERING APPLICATIONS</w:t>
      </w:r>
    </w:p>
    <w:p>
      <w:pPr>
        <w:tabs>
          <w:tab w:val="num" w:pos="567"/>
        </w:tabs>
        <w:spacing w:after="60" w:line="240" w:lineRule="auto"/>
        <w:ind w:left="567" w:hanging="567"/>
        <w:jc w:val="both"/>
        <w:rPr>
          <w:rFonts w:ascii="Arial" w:hAnsi="Arial" w:cs="Arial"/>
          <w:color w:val="auto"/>
        </w:rPr>
      </w:pPr>
      <w:r>
        <w:rPr>
          <w:rFonts w:ascii="Arial" w:hAnsi="Arial" w:cs="Arial"/>
          <w:color w:val="auto"/>
        </w:rPr>
        <w:t>1.4</w:t>
      </w:r>
      <w:r>
        <w:rPr>
          <w:rFonts w:ascii="Arial" w:hAnsi="Arial" w:cs="Arial"/>
          <w:color w:val="auto"/>
        </w:rPr>
        <w:tab/>
        <w:t xml:space="preserve">If, after consideration of 1.3, there are still places available, all remaining applications shall be considered as follows. </w:t>
      </w:r>
    </w:p>
    <w:p>
      <w:pPr>
        <w:pStyle w:val="ListParagraph"/>
        <w:widowControl/>
        <w:numPr>
          <w:ilvl w:val="0"/>
          <w:numId w:val="9"/>
        </w:numPr>
        <w:spacing w:after="0" w:line="240" w:lineRule="auto"/>
        <w:ind w:left="851" w:hanging="284"/>
        <w:jc w:val="both"/>
        <w:textAlignment w:val="baseline"/>
        <w:rPr>
          <w:rFonts w:ascii="Arial" w:hAnsi="Arial" w:cs="Arial"/>
          <w:spacing w:val="-6"/>
          <w:sz w:val="20"/>
          <w:szCs w:val="20"/>
        </w:rPr>
      </w:pPr>
      <w:r>
        <w:rPr>
          <w:rFonts w:ascii="Arial" w:hAnsi="Arial" w:cs="Arial"/>
          <w:spacing w:val="-6"/>
          <w:sz w:val="20"/>
          <w:szCs w:val="20"/>
        </w:rPr>
        <w:t>If the number of applications remaining does not exceed the number of places available, all shall be accepted.</w:t>
      </w:r>
    </w:p>
    <w:p>
      <w:pPr>
        <w:pStyle w:val="ListParagraph"/>
        <w:widowControl/>
        <w:numPr>
          <w:ilvl w:val="0"/>
          <w:numId w:val="9"/>
        </w:numPr>
        <w:spacing w:after="0" w:line="240" w:lineRule="auto"/>
        <w:ind w:left="851" w:hanging="284"/>
        <w:jc w:val="both"/>
        <w:textAlignment w:val="baseline"/>
        <w:rPr>
          <w:rFonts w:ascii="Arial" w:hAnsi="Arial" w:cs="Arial"/>
          <w:sz w:val="20"/>
          <w:szCs w:val="20"/>
        </w:rPr>
      </w:pPr>
      <w:r>
        <w:rPr>
          <w:rFonts w:ascii="Arial" w:hAnsi="Arial" w:cs="Arial"/>
          <w:sz w:val="20"/>
          <w:szCs w:val="20"/>
        </w:rPr>
        <w:t>If the number of such applications exceeds the number of places available, the procedure identified in section 2 shall be applied until all places are allocated.</w:t>
      </w:r>
    </w:p>
    <w:p>
      <w:pPr>
        <w:widowControl/>
        <w:tabs>
          <w:tab w:val="left" w:pos="180"/>
        </w:tabs>
        <w:spacing w:after="0" w:line="240" w:lineRule="auto"/>
        <w:ind w:left="851"/>
        <w:jc w:val="both"/>
        <w:textAlignment w:val="baseline"/>
        <w:rPr>
          <w:rFonts w:ascii="Arial" w:hAnsi="Arial" w:cs="Arial"/>
          <w:color w:val="auto"/>
          <w:sz w:val="12"/>
          <w:szCs w:val="12"/>
        </w:rPr>
      </w:pPr>
    </w:p>
    <w:p>
      <w:pPr>
        <w:spacing w:after="60" w:line="240" w:lineRule="auto"/>
        <w:jc w:val="both"/>
        <w:rPr>
          <w:rFonts w:ascii="Arial" w:hAnsi="Arial" w:cs="Arial"/>
          <w:b/>
          <w:color w:val="auto"/>
          <w:sz w:val="21"/>
          <w:szCs w:val="21"/>
        </w:rPr>
      </w:pPr>
      <w:r>
        <w:rPr>
          <w:rFonts w:ascii="Arial" w:hAnsi="Arial" w:cs="Arial"/>
          <w:b/>
          <w:color w:val="auto"/>
          <w:sz w:val="21"/>
          <w:szCs w:val="21"/>
        </w:rPr>
        <w:t>VERIFICATION OF INFORMATION</w:t>
      </w:r>
    </w:p>
    <w:p>
      <w:pPr>
        <w:tabs>
          <w:tab w:val="left" w:pos="96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1.5</w:t>
      </w:r>
      <w:r>
        <w:rPr>
          <w:rFonts w:ascii="Arial" w:hAnsi="Arial" w:cs="Arial"/>
          <w:color w:val="auto"/>
        </w:rPr>
        <w:tab/>
        <w:t xml:space="preserve">Duty to Verify: Parents should be aware that the Board of Governors of the School reserves the right to require such supplementary evidence as it may determine to support or verify the information on or uploaded with any Transfer Application. The obligation rests with parents to provide this evidence for verification purposes on request. </w:t>
      </w:r>
    </w:p>
    <w:p>
      <w:pPr>
        <w:tabs>
          <w:tab w:val="left" w:pos="960"/>
        </w:tabs>
        <w:overflowPunct/>
        <w:autoSpaceDE/>
        <w:autoSpaceDN/>
        <w:adjustRightInd/>
        <w:spacing w:after="0" w:line="240" w:lineRule="auto"/>
        <w:ind w:left="567" w:hanging="567"/>
        <w:jc w:val="both"/>
        <w:rPr>
          <w:rFonts w:ascii="Arial" w:hAnsi="Arial" w:cs="Arial"/>
          <w:color w:val="auto"/>
          <w:sz w:val="8"/>
          <w:szCs w:val="8"/>
        </w:rPr>
      </w:pPr>
    </w:p>
    <w:p>
      <w:pPr>
        <w:spacing w:after="0" w:line="240" w:lineRule="auto"/>
        <w:ind w:left="567" w:hanging="567"/>
        <w:jc w:val="both"/>
        <w:rPr>
          <w:rFonts w:ascii="Arial" w:hAnsi="Arial" w:cs="Arial"/>
          <w:color w:val="auto"/>
        </w:rPr>
      </w:pPr>
      <w:r>
        <w:rPr>
          <w:rFonts w:ascii="Arial" w:hAnsi="Arial" w:cs="Arial"/>
          <w:color w:val="auto"/>
        </w:rPr>
        <w:t>1.6</w:t>
      </w:r>
      <w:r>
        <w:rPr>
          <w:rFonts w:ascii="Arial" w:hAnsi="Arial" w:cs="Arial"/>
          <w:color w:val="auto"/>
        </w:rPr>
        <w:tab/>
        <w:t xml:space="preserve">The provision of false or incorrect information, or the failure to provide information within the deadlines set by the </w:t>
      </w:r>
      <w:proofErr w:type="gramStart"/>
      <w:r>
        <w:rPr>
          <w:rFonts w:ascii="Arial" w:hAnsi="Arial" w:cs="Arial"/>
          <w:color w:val="auto"/>
        </w:rPr>
        <w:t>School</w:t>
      </w:r>
      <w:proofErr w:type="gramEnd"/>
      <w:r>
        <w:rPr>
          <w:rFonts w:ascii="Arial" w:hAnsi="Arial" w:cs="Arial"/>
          <w:color w:val="auto"/>
        </w:rPr>
        <w:t>, can result in the withdrawal of a place or the inability to offer a place.</w:t>
      </w:r>
    </w:p>
    <w:p>
      <w:pPr>
        <w:spacing w:after="0" w:line="240" w:lineRule="auto"/>
        <w:jc w:val="both"/>
        <w:rPr>
          <w:rFonts w:ascii="Arial" w:hAnsi="Arial" w:cs="Arial"/>
          <w:b/>
          <w:color w:val="auto"/>
          <w:sz w:val="10"/>
          <w:szCs w:val="10"/>
        </w:rPr>
      </w:pPr>
    </w:p>
    <w:p>
      <w:pPr>
        <w:widowControl/>
        <w:numPr>
          <w:ilvl w:val="0"/>
          <w:numId w:val="3"/>
        </w:numPr>
        <w:tabs>
          <w:tab w:val="clear" w:pos="720"/>
        </w:tabs>
        <w:spacing w:after="0" w:line="240" w:lineRule="auto"/>
        <w:ind w:left="567" w:hanging="567"/>
        <w:jc w:val="both"/>
        <w:textAlignment w:val="baseline"/>
        <w:rPr>
          <w:rFonts w:ascii="Arial" w:hAnsi="Arial" w:cs="Arial"/>
          <w:b/>
          <w:color w:val="auto"/>
          <w:sz w:val="22"/>
          <w:szCs w:val="22"/>
        </w:rPr>
      </w:pPr>
      <w:r>
        <w:rPr>
          <w:rFonts w:ascii="Arial" w:hAnsi="Arial" w:cs="Arial"/>
          <w:b/>
          <w:color w:val="auto"/>
          <w:sz w:val="22"/>
          <w:szCs w:val="22"/>
        </w:rPr>
        <w:t>CRITERIA FOR ADMISSION OF PUPILS TO YEAR 8 IN SEPTEMBER 2023</w:t>
      </w:r>
    </w:p>
    <w:p>
      <w:pPr>
        <w:spacing w:after="0" w:line="240" w:lineRule="auto"/>
        <w:ind w:left="360"/>
        <w:jc w:val="both"/>
        <w:rPr>
          <w:rFonts w:ascii="Arial" w:hAnsi="Arial" w:cs="Arial"/>
          <w:b/>
          <w:color w:val="auto"/>
          <w:sz w:val="8"/>
          <w:szCs w:val="8"/>
        </w:rPr>
      </w:pPr>
    </w:p>
    <w:p>
      <w:pPr>
        <w:spacing w:after="0" w:line="240" w:lineRule="auto"/>
        <w:ind w:left="180"/>
        <w:jc w:val="center"/>
        <w:rPr>
          <w:rFonts w:ascii="Arial" w:hAnsi="Arial" w:cs="Arial"/>
          <w:b/>
          <w:color w:val="auto"/>
        </w:rPr>
      </w:pPr>
      <w:r>
        <w:rPr>
          <w:rFonts w:ascii="Arial" w:hAnsi="Arial" w:cs="Arial"/>
          <w:b/>
          <w:color w:val="auto"/>
        </w:rPr>
        <w:t xml:space="preserve">Applications for children who have taken the Common Entrance Assessment specified by the </w:t>
      </w:r>
      <w:proofErr w:type="gramStart"/>
      <w:r>
        <w:rPr>
          <w:rFonts w:ascii="Arial" w:hAnsi="Arial" w:cs="Arial"/>
          <w:b/>
          <w:color w:val="auto"/>
        </w:rPr>
        <w:t>School</w:t>
      </w:r>
      <w:proofErr w:type="gramEnd"/>
    </w:p>
    <w:p>
      <w:pPr>
        <w:spacing w:after="0" w:line="240" w:lineRule="auto"/>
        <w:ind w:left="180"/>
        <w:jc w:val="center"/>
        <w:rPr>
          <w:rFonts w:ascii="Arial" w:hAnsi="Arial" w:cs="Arial"/>
          <w:color w:val="auto"/>
        </w:rPr>
      </w:pPr>
      <w:r>
        <w:rPr>
          <w:rFonts w:ascii="Arial" w:hAnsi="Arial" w:cs="Arial"/>
          <w:color w:val="auto"/>
        </w:rPr>
        <w:t>(</w:t>
      </w:r>
      <w:proofErr w:type="gramStart"/>
      <w:r>
        <w:rPr>
          <w:rFonts w:ascii="Arial" w:hAnsi="Arial" w:cs="Arial"/>
          <w:color w:val="auto"/>
        </w:rPr>
        <w:t>or</w:t>
      </w:r>
      <w:proofErr w:type="gramEnd"/>
      <w:r>
        <w:rPr>
          <w:rFonts w:ascii="Arial" w:hAnsi="Arial" w:cs="Arial"/>
          <w:color w:val="auto"/>
        </w:rPr>
        <w:t xml:space="preserve"> for whom a valid Special Provision claim has been made)</w:t>
      </w:r>
    </w:p>
    <w:p>
      <w:pPr>
        <w:spacing w:after="0" w:line="240" w:lineRule="auto"/>
        <w:ind w:left="180"/>
        <w:jc w:val="center"/>
        <w:rPr>
          <w:rFonts w:ascii="Arial" w:hAnsi="Arial" w:cs="Arial"/>
          <w:b/>
          <w:color w:val="auto"/>
          <w:sz w:val="8"/>
          <w:szCs w:val="8"/>
        </w:rPr>
      </w:pPr>
    </w:p>
    <w:p>
      <w:pPr>
        <w:widowControl/>
        <w:numPr>
          <w:ilvl w:val="1"/>
          <w:numId w:val="4"/>
        </w:numPr>
        <w:tabs>
          <w:tab w:val="clear" w:pos="720"/>
        </w:tabs>
        <w:spacing w:after="0" w:line="240" w:lineRule="auto"/>
        <w:ind w:left="567" w:hanging="567"/>
        <w:jc w:val="both"/>
        <w:textAlignment w:val="baseline"/>
        <w:rPr>
          <w:rFonts w:ascii="Arial" w:hAnsi="Arial" w:cs="Arial"/>
          <w:color w:val="auto"/>
        </w:rPr>
      </w:pPr>
      <w:proofErr w:type="gramStart"/>
      <w:r>
        <w:rPr>
          <w:rFonts w:ascii="Arial" w:hAnsi="Arial" w:cs="Arial"/>
          <w:color w:val="auto"/>
        </w:rPr>
        <w:t>Where  the</w:t>
      </w:r>
      <w:proofErr w:type="gramEnd"/>
      <w:r>
        <w:rPr>
          <w:rFonts w:ascii="Arial" w:hAnsi="Arial" w:cs="Arial"/>
          <w:color w:val="auto"/>
        </w:rPr>
        <w:t xml:space="preserve">  number of applications  for children who have taken the Common Entrance Assessment specified by the School along with those for whom a valid claim for Special Provision has been made, exceeds the School’s Admissions Number, the School shall apply the Age Standardised Score obtained in the Assessment or determined by the process applied to Special Provision claims, as detailed below at Section 6.</w:t>
      </w:r>
    </w:p>
    <w:p>
      <w:pPr>
        <w:spacing w:after="0" w:line="240" w:lineRule="auto"/>
        <w:ind w:left="567" w:hanging="567"/>
        <w:jc w:val="both"/>
        <w:rPr>
          <w:rFonts w:ascii="Arial" w:hAnsi="Arial" w:cs="Arial"/>
          <w:color w:val="auto"/>
          <w:sz w:val="10"/>
          <w:szCs w:val="10"/>
        </w:rPr>
      </w:pPr>
    </w:p>
    <w:p>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auto"/>
        </w:rPr>
      </w:pPr>
      <w:proofErr w:type="gramStart"/>
      <w:r>
        <w:rPr>
          <w:rFonts w:ascii="Arial" w:hAnsi="Arial" w:cs="Arial"/>
          <w:color w:val="auto"/>
        </w:rPr>
        <w:t>On the basis of</w:t>
      </w:r>
      <w:proofErr w:type="gramEnd"/>
      <w:r>
        <w:rPr>
          <w:rFonts w:ascii="Arial" w:hAnsi="Arial" w:cs="Arial"/>
          <w:color w:val="auto"/>
        </w:rPr>
        <w:t xml:space="preserve"> the Age Standardised Score achieved in the Common Entrance Assessment or a Score allocated as a result of a claim for Special Circumstances and/or Special Provision, applications shall be placed in rank order; higher scores will be accepted before lower scores. </w:t>
      </w:r>
    </w:p>
    <w:p>
      <w:pPr>
        <w:overflowPunct/>
        <w:autoSpaceDE/>
        <w:autoSpaceDN/>
        <w:adjustRightInd/>
        <w:spacing w:after="0" w:line="240" w:lineRule="auto"/>
        <w:ind w:left="567" w:hanging="567"/>
        <w:jc w:val="both"/>
        <w:rPr>
          <w:rFonts w:ascii="Arial" w:hAnsi="Arial" w:cs="Arial"/>
          <w:color w:val="auto"/>
          <w:sz w:val="10"/>
          <w:szCs w:val="10"/>
        </w:rPr>
      </w:pPr>
    </w:p>
    <w:p>
      <w:pPr>
        <w:overflowPunct/>
        <w:autoSpaceDE/>
        <w:autoSpaceDN/>
        <w:adjustRightInd/>
        <w:spacing w:after="0" w:line="240" w:lineRule="auto"/>
        <w:ind w:left="567" w:hanging="567"/>
        <w:jc w:val="both"/>
        <w:rPr>
          <w:rFonts w:ascii="Arial" w:hAnsi="Arial" w:cs="Arial"/>
          <w:color w:val="auto"/>
          <w:sz w:val="10"/>
          <w:szCs w:val="10"/>
        </w:rPr>
      </w:pPr>
    </w:p>
    <w:p>
      <w:pPr>
        <w:overflowPunct/>
        <w:autoSpaceDE/>
        <w:autoSpaceDN/>
        <w:adjustRightInd/>
        <w:spacing w:after="0" w:line="240" w:lineRule="auto"/>
        <w:ind w:left="567" w:hanging="567"/>
        <w:jc w:val="both"/>
        <w:rPr>
          <w:rFonts w:ascii="Arial" w:hAnsi="Arial" w:cs="Arial"/>
          <w:color w:val="auto"/>
          <w:sz w:val="10"/>
          <w:szCs w:val="10"/>
        </w:rPr>
      </w:pPr>
    </w:p>
    <w:p>
      <w:pPr>
        <w:overflowPunct/>
        <w:autoSpaceDE/>
        <w:autoSpaceDN/>
        <w:adjustRightInd/>
        <w:spacing w:after="0" w:line="240" w:lineRule="auto"/>
        <w:ind w:left="567" w:hanging="567"/>
        <w:jc w:val="both"/>
        <w:rPr>
          <w:rFonts w:ascii="Arial" w:hAnsi="Arial" w:cs="Arial"/>
          <w:color w:val="auto"/>
          <w:sz w:val="10"/>
          <w:szCs w:val="10"/>
        </w:rPr>
      </w:pPr>
    </w:p>
    <w:p>
      <w:pPr>
        <w:overflowPunct/>
        <w:autoSpaceDE/>
        <w:autoSpaceDN/>
        <w:adjustRightInd/>
        <w:spacing w:after="0" w:line="240" w:lineRule="auto"/>
        <w:ind w:left="567" w:hanging="567"/>
        <w:jc w:val="both"/>
        <w:rPr>
          <w:rFonts w:ascii="Arial" w:hAnsi="Arial" w:cs="Arial"/>
          <w:color w:val="auto"/>
          <w:sz w:val="10"/>
          <w:szCs w:val="10"/>
        </w:rPr>
      </w:pPr>
    </w:p>
    <w:p>
      <w:pPr>
        <w:widowControl/>
        <w:numPr>
          <w:ilvl w:val="1"/>
          <w:numId w:val="2"/>
        </w:numPr>
        <w:tabs>
          <w:tab w:val="clear" w:pos="144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lastRenderedPageBreak/>
        <w:t xml:space="preserve">Where the Age Standardised Score obtained by two or more children is identical, and insufficient places remain to admit both or all of them, the following sub-criteria shall be applied in the stated order. </w:t>
      </w:r>
    </w:p>
    <w:p>
      <w:pPr>
        <w:overflowPunct/>
        <w:autoSpaceDE/>
        <w:autoSpaceDN/>
        <w:adjustRightInd/>
        <w:spacing w:after="0" w:line="240" w:lineRule="auto"/>
        <w:ind w:left="567" w:hanging="567"/>
        <w:jc w:val="both"/>
        <w:rPr>
          <w:rFonts w:ascii="Arial" w:hAnsi="Arial" w:cs="Arial"/>
          <w:color w:val="auto"/>
          <w:sz w:val="12"/>
          <w:szCs w:val="12"/>
        </w:rPr>
      </w:pPr>
    </w:p>
    <w:p>
      <w:pPr>
        <w:spacing w:after="0" w:line="240" w:lineRule="auto"/>
        <w:ind w:left="567"/>
        <w:jc w:val="both"/>
        <w:rPr>
          <w:rFonts w:ascii="Arial" w:hAnsi="Arial" w:cs="Arial"/>
          <w:color w:val="auto"/>
        </w:rPr>
      </w:pPr>
      <w:r>
        <w:rPr>
          <w:rFonts w:ascii="Arial" w:hAnsi="Arial" w:cs="Arial"/>
          <w:color w:val="auto"/>
        </w:rPr>
        <w:t>Precedence shall be given, in the following order to an application for a child:</w:t>
      </w:r>
    </w:p>
    <w:p>
      <w:pPr>
        <w:spacing w:after="0" w:line="240" w:lineRule="auto"/>
        <w:jc w:val="both"/>
        <w:rPr>
          <w:rFonts w:ascii="Arial" w:hAnsi="Arial" w:cs="Arial"/>
          <w:b/>
          <w:bCs/>
          <w:color w:val="auto"/>
          <w:sz w:val="10"/>
          <w:szCs w:val="10"/>
        </w:rPr>
      </w:pPr>
    </w:p>
    <w:p>
      <w:pPr>
        <w:widowControl/>
        <w:spacing w:after="0" w:line="240" w:lineRule="auto"/>
        <w:ind w:left="1440" w:hanging="873"/>
        <w:jc w:val="both"/>
        <w:rPr>
          <w:rFonts w:ascii="Arial" w:hAnsi="Arial" w:cs="Arial"/>
          <w:color w:val="auto"/>
        </w:rPr>
      </w:pPr>
      <w:r>
        <w:rPr>
          <w:rFonts w:ascii="Arial" w:hAnsi="Arial" w:cs="Arial"/>
          <w:color w:val="auto"/>
        </w:rPr>
        <w:t>2.3.1</w:t>
      </w:r>
      <w:r>
        <w:rPr>
          <w:rFonts w:ascii="Arial" w:hAnsi="Arial" w:cs="Arial"/>
          <w:color w:val="auto"/>
        </w:rPr>
        <w:tab/>
        <w:t xml:space="preserve">who has sibling(s)* currently enrolled in the </w:t>
      </w:r>
      <w:proofErr w:type="gramStart"/>
      <w:r>
        <w:rPr>
          <w:rFonts w:ascii="Arial" w:hAnsi="Arial" w:cs="Arial"/>
          <w:color w:val="auto"/>
        </w:rPr>
        <w:t>School, or</w:t>
      </w:r>
      <w:proofErr w:type="gramEnd"/>
      <w:r>
        <w:rPr>
          <w:rFonts w:ascii="Arial" w:hAnsi="Arial" w:cs="Arial"/>
          <w:color w:val="auto"/>
        </w:rPr>
        <w:t xml:space="preserve"> has sibling(s) already approved for acceptance by the School in the current admissions process. </w:t>
      </w:r>
    </w:p>
    <w:p>
      <w:pPr>
        <w:widowControl/>
        <w:spacing w:after="0" w:line="240" w:lineRule="auto"/>
        <w:ind w:left="993" w:hanging="426"/>
        <w:jc w:val="both"/>
        <w:rPr>
          <w:rFonts w:ascii="Arial" w:hAnsi="Arial" w:cs="Arial"/>
          <w:color w:val="auto"/>
        </w:rPr>
      </w:pPr>
      <w:r>
        <w:rPr>
          <w:rFonts w:ascii="Arial" w:hAnsi="Arial" w:cs="Arial"/>
          <w:color w:val="auto"/>
        </w:rPr>
        <w:tab/>
      </w:r>
      <w:r>
        <w:rPr>
          <w:rFonts w:ascii="Arial" w:hAnsi="Arial" w:cs="Arial"/>
          <w:color w:val="auto"/>
        </w:rPr>
        <w:tab/>
        <w:t>(</w:t>
      </w:r>
      <w:r>
        <w:rPr>
          <w:rFonts w:ascii="Arial" w:hAnsi="Arial" w:cs="Arial"/>
          <w:b/>
          <w:bCs/>
          <w:color w:val="auto"/>
        </w:rPr>
        <w:t xml:space="preserve">N.B. </w:t>
      </w:r>
      <w:r>
        <w:rPr>
          <w:rFonts w:ascii="Arial" w:hAnsi="Arial" w:cs="Arial"/>
          <w:color w:val="auto"/>
        </w:rPr>
        <w:t xml:space="preserve">Preference shall be given </w:t>
      </w:r>
      <w:proofErr w:type="gramStart"/>
      <w:r>
        <w:rPr>
          <w:rFonts w:ascii="Arial" w:hAnsi="Arial" w:cs="Arial"/>
          <w:color w:val="auto"/>
        </w:rPr>
        <w:t>on the basis of</w:t>
      </w:r>
      <w:proofErr w:type="gramEnd"/>
      <w:r>
        <w:rPr>
          <w:rFonts w:ascii="Arial" w:hAnsi="Arial" w:cs="Arial"/>
          <w:color w:val="auto"/>
        </w:rPr>
        <w:t xml:space="preserve"> the greatest or greater number of siblings).</w:t>
      </w:r>
    </w:p>
    <w:p>
      <w:pPr>
        <w:widowControl/>
        <w:spacing w:after="0" w:line="240" w:lineRule="auto"/>
        <w:ind w:left="993" w:hanging="426"/>
        <w:jc w:val="both"/>
        <w:rPr>
          <w:rFonts w:ascii="Arial" w:hAnsi="Arial" w:cs="Arial"/>
          <w:color w:val="auto"/>
          <w:sz w:val="10"/>
          <w:szCs w:val="10"/>
        </w:rPr>
      </w:pPr>
    </w:p>
    <w:p>
      <w:pPr>
        <w:widowControl/>
        <w:tabs>
          <w:tab w:val="left" w:pos="1418"/>
        </w:tabs>
        <w:spacing w:after="0" w:line="240" w:lineRule="auto"/>
        <w:ind w:left="993" w:hanging="426"/>
        <w:jc w:val="both"/>
        <w:rPr>
          <w:rFonts w:ascii="Arial" w:hAnsi="Arial" w:cs="Arial"/>
          <w:color w:val="auto"/>
        </w:rPr>
      </w:pPr>
      <w:r>
        <w:rPr>
          <w:rFonts w:ascii="Arial" w:hAnsi="Arial" w:cs="Arial"/>
          <w:color w:val="auto"/>
        </w:rPr>
        <w:t>2.3.2</w:t>
      </w:r>
      <w:r>
        <w:rPr>
          <w:rFonts w:ascii="Arial" w:hAnsi="Arial" w:cs="Arial"/>
          <w:color w:val="auto"/>
        </w:rPr>
        <w:tab/>
        <w:t>who is the eldest** or only child of the family to be eligible to apply for admission to the school</w:t>
      </w:r>
    </w:p>
    <w:p>
      <w:pPr>
        <w:widowControl/>
        <w:tabs>
          <w:tab w:val="left" w:pos="1418"/>
        </w:tabs>
        <w:spacing w:after="0" w:line="240" w:lineRule="auto"/>
        <w:ind w:left="993" w:hanging="426"/>
        <w:jc w:val="both"/>
        <w:rPr>
          <w:rFonts w:ascii="Arial" w:hAnsi="Arial" w:cs="Arial"/>
          <w:color w:val="auto"/>
        </w:rPr>
      </w:pPr>
      <w:r>
        <w:rPr>
          <w:rFonts w:ascii="Arial" w:hAnsi="Arial" w:cs="Arial"/>
          <w:color w:val="auto"/>
        </w:rPr>
        <w:tab/>
      </w:r>
      <w:r>
        <w:rPr>
          <w:rFonts w:ascii="Arial" w:hAnsi="Arial" w:cs="Arial"/>
          <w:color w:val="auto"/>
        </w:rPr>
        <w:tab/>
        <w:t>(</w:t>
      </w:r>
      <w:proofErr w:type="gramStart"/>
      <w:r>
        <w:rPr>
          <w:rFonts w:ascii="Arial" w:hAnsi="Arial" w:cs="Arial"/>
          <w:color w:val="auto"/>
        </w:rPr>
        <w:t>details</w:t>
      </w:r>
      <w:proofErr w:type="gramEnd"/>
      <w:r>
        <w:rPr>
          <w:rFonts w:ascii="Arial" w:hAnsi="Arial" w:cs="Arial"/>
          <w:color w:val="auto"/>
        </w:rPr>
        <w:t xml:space="preserve"> to be supplied on the Transfer Application).</w:t>
      </w:r>
    </w:p>
    <w:p>
      <w:pPr>
        <w:widowControl/>
        <w:tabs>
          <w:tab w:val="left" w:pos="1418"/>
        </w:tabs>
        <w:spacing w:after="0" w:line="240" w:lineRule="auto"/>
        <w:ind w:left="993" w:hanging="426"/>
        <w:jc w:val="both"/>
        <w:rPr>
          <w:rFonts w:ascii="Arial" w:hAnsi="Arial" w:cs="Arial"/>
          <w:color w:val="auto"/>
          <w:sz w:val="12"/>
          <w:szCs w:val="12"/>
        </w:rPr>
      </w:pPr>
    </w:p>
    <w:p>
      <w:pPr>
        <w:widowControl/>
        <w:tabs>
          <w:tab w:val="left" w:pos="1418"/>
        </w:tabs>
        <w:spacing w:after="0" w:line="240" w:lineRule="auto"/>
        <w:ind w:left="993" w:hanging="426"/>
        <w:jc w:val="both"/>
        <w:rPr>
          <w:rFonts w:ascii="Arial" w:hAnsi="Arial" w:cs="Arial"/>
          <w:color w:val="auto"/>
        </w:rPr>
      </w:pPr>
      <w:r>
        <w:rPr>
          <w:rFonts w:ascii="Arial" w:hAnsi="Arial" w:cs="Arial"/>
          <w:color w:val="auto"/>
        </w:rPr>
        <w:t>2.3.3</w:t>
      </w:r>
      <w:r>
        <w:rPr>
          <w:rFonts w:ascii="Arial" w:hAnsi="Arial" w:cs="Arial"/>
          <w:color w:val="auto"/>
        </w:rPr>
        <w:tab/>
        <w:t xml:space="preserve">in order of preference with first preference applications being selected before second preference </w:t>
      </w:r>
      <w:r>
        <w:rPr>
          <w:rFonts w:ascii="Arial" w:hAnsi="Arial" w:cs="Arial"/>
          <w:color w:val="auto"/>
        </w:rPr>
        <w:tab/>
        <w:t>applications and so on.</w:t>
      </w:r>
    </w:p>
    <w:p>
      <w:pPr>
        <w:widowControl/>
        <w:tabs>
          <w:tab w:val="left" w:pos="1418"/>
        </w:tabs>
        <w:spacing w:after="0" w:line="240" w:lineRule="auto"/>
        <w:ind w:left="993" w:hanging="426"/>
        <w:jc w:val="both"/>
        <w:rPr>
          <w:rFonts w:ascii="Arial" w:hAnsi="Arial" w:cs="Arial"/>
          <w:color w:val="auto"/>
          <w:sz w:val="12"/>
          <w:szCs w:val="12"/>
        </w:rPr>
      </w:pPr>
    </w:p>
    <w:p>
      <w:pPr>
        <w:widowControl/>
        <w:tabs>
          <w:tab w:val="left" w:pos="1418"/>
        </w:tabs>
        <w:spacing w:after="0" w:line="240" w:lineRule="auto"/>
        <w:ind w:left="1418" w:hanging="851"/>
        <w:jc w:val="both"/>
        <w:rPr>
          <w:rFonts w:ascii="Arial" w:hAnsi="Arial" w:cs="Arial"/>
          <w:b/>
          <w:color w:val="auto"/>
        </w:rPr>
      </w:pPr>
      <w:r>
        <w:rPr>
          <w:rFonts w:ascii="Arial" w:hAnsi="Arial" w:cs="Arial"/>
          <w:color w:val="auto"/>
        </w:rPr>
        <w:t>2.3.4</w:t>
      </w:r>
      <w:r>
        <w:rPr>
          <w:rFonts w:ascii="Arial" w:hAnsi="Arial" w:cs="Arial"/>
          <w:color w:val="auto"/>
        </w:rPr>
        <w:tab/>
        <w:t xml:space="preserve">who, at the time of application, attends a Primary School which is within the former Ballymena Borough   Council area.  </w:t>
      </w:r>
    </w:p>
    <w:p>
      <w:pPr>
        <w:widowControl/>
        <w:spacing w:after="0" w:line="240" w:lineRule="auto"/>
        <w:ind w:left="993" w:hanging="426"/>
        <w:jc w:val="both"/>
        <w:rPr>
          <w:rFonts w:ascii="Arial" w:hAnsi="Arial" w:cs="Arial"/>
          <w:color w:val="auto"/>
          <w:sz w:val="12"/>
          <w:szCs w:val="8"/>
        </w:rPr>
      </w:pPr>
    </w:p>
    <w:p>
      <w:pPr>
        <w:widowControl/>
        <w:spacing w:after="0" w:line="240" w:lineRule="auto"/>
        <w:ind w:left="851" w:hanging="284"/>
        <w:jc w:val="both"/>
        <w:rPr>
          <w:rFonts w:ascii="Arial" w:hAnsi="Arial" w:cs="Arial"/>
          <w:color w:val="auto"/>
        </w:rPr>
      </w:pPr>
      <w:r>
        <w:rPr>
          <w:rFonts w:ascii="Arial" w:hAnsi="Arial" w:cs="Arial"/>
          <w:color w:val="auto"/>
        </w:rPr>
        <w:t xml:space="preserve">* </w:t>
      </w:r>
      <w:r>
        <w:rPr>
          <w:rFonts w:ascii="Arial" w:hAnsi="Arial" w:cs="Arial"/>
          <w:color w:val="auto"/>
        </w:rPr>
        <w:tab/>
        <w:t>Where applicable “sibling” is defined as another child of the family (Article 2(2) of the Domestic Proceedings (NI) Order 1980) to include, for example, half-brothers and sisters, together with children who are adopted or fostered.</w:t>
      </w:r>
    </w:p>
    <w:p>
      <w:pPr>
        <w:widowControl/>
        <w:spacing w:after="0" w:line="240" w:lineRule="auto"/>
        <w:ind w:left="851" w:hanging="284"/>
        <w:jc w:val="both"/>
        <w:rPr>
          <w:rFonts w:ascii="Arial" w:hAnsi="Arial" w:cs="Arial"/>
          <w:color w:val="auto"/>
        </w:rPr>
      </w:pPr>
      <w:r>
        <w:rPr>
          <w:rFonts w:ascii="Arial" w:hAnsi="Arial" w:cs="Arial"/>
          <w:color w:val="auto"/>
        </w:rPr>
        <w:t xml:space="preserve">** </w:t>
      </w:r>
      <w:r>
        <w:rPr>
          <w:rFonts w:ascii="Arial" w:hAnsi="Arial" w:cs="Arial"/>
          <w:color w:val="auto"/>
        </w:rPr>
        <w:tab/>
        <w:t>Twins and other multiples who are eldest in the family are treated as joint eldest children.</w:t>
      </w:r>
    </w:p>
    <w:p>
      <w:pPr>
        <w:widowControl/>
        <w:spacing w:after="0" w:line="240" w:lineRule="auto"/>
        <w:ind w:left="720" w:hanging="284"/>
        <w:jc w:val="both"/>
        <w:rPr>
          <w:rFonts w:ascii="Arial" w:hAnsi="Arial" w:cs="Arial"/>
          <w:color w:val="auto"/>
          <w:sz w:val="8"/>
          <w:szCs w:val="8"/>
        </w:rPr>
      </w:pPr>
    </w:p>
    <w:p>
      <w:pPr>
        <w:widowControl/>
        <w:spacing w:after="0" w:line="240" w:lineRule="auto"/>
        <w:ind w:left="720" w:hanging="284"/>
        <w:jc w:val="both"/>
        <w:rPr>
          <w:rFonts w:ascii="Arial" w:hAnsi="Arial" w:cs="Arial"/>
          <w:color w:val="auto"/>
          <w:sz w:val="8"/>
          <w:szCs w:val="8"/>
        </w:rPr>
      </w:pPr>
    </w:p>
    <w:p>
      <w:pPr>
        <w:pStyle w:val="ListParagraph"/>
        <w:widowControl/>
        <w:numPr>
          <w:ilvl w:val="1"/>
          <w:numId w:val="2"/>
        </w:numPr>
        <w:tabs>
          <w:tab w:val="clear" w:pos="1440"/>
        </w:tabs>
        <w:spacing w:after="0" w:line="240" w:lineRule="auto"/>
        <w:ind w:left="567" w:hanging="567"/>
        <w:jc w:val="both"/>
        <w:rPr>
          <w:rFonts w:ascii="Arial" w:hAnsi="Arial" w:cs="Arial"/>
          <w:sz w:val="20"/>
          <w:szCs w:val="20"/>
        </w:rPr>
      </w:pPr>
      <w:r>
        <w:rPr>
          <w:rFonts w:ascii="Arial" w:hAnsi="Arial" w:cs="Arial"/>
          <w:sz w:val="20"/>
          <w:szCs w:val="20"/>
        </w:rPr>
        <w:t>If, after the implementation of each of 2.3.1, 2.3.2, 2.3.3 and 2.3.4, there remain more applications with identical Age Standardised</w:t>
      </w:r>
      <w:r>
        <w:rPr>
          <w:rFonts w:ascii="Arial" w:hAnsi="Arial" w:cs="Arial"/>
        </w:rPr>
        <w:t xml:space="preserve"> </w:t>
      </w:r>
      <w:r>
        <w:rPr>
          <w:rFonts w:ascii="Arial" w:hAnsi="Arial" w:cs="Arial"/>
          <w:sz w:val="20"/>
          <w:szCs w:val="20"/>
        </w:rPr>
        <w:t>Scores than there are places available, then the following random selection process as determined by the Board of Governors and overseen by the Admissions Panel shall be applied to determine the remaining applications to be accepted:</w:t>
      </w:r>
    </w:p>
    <w:p>
      <w:pPr>
        <w:pStyle w:val="ListParagraph"/>
        <w:widowControl/>
        <w:numPr>
          <w:ilvl w:val="0"/>
          <w:numId w:val="1"/>
        </w:numPr>
        <w:spacing w:after="0" w:line="240" w:lineRule="auto"/>
        <w:ind w:left="851" w:hanging="284"/>
        <w:jc w:val="both"/>
        <w:rPr>
          <w:rFonts w:ascii="Arial" w:hAnsi="Arial" w:cs="Arial"/>
          <w:sz w:val="20"/>
          <w:szCs w:val="20"/>
        </w:rPr>
      </w:pPr>
      <w:r>
        <w:rPr>
          <w:rFonts w:ascii="Arial" w:hAnsi="Arial" w:cs="Arial"/>
          <w:sz w:val="20"/>
          <w:szCs w:val="20"/>
        </w:rPr>
        <w:t>each application to be considered at this stage is allocated a random number electronically generated within ‘Microsoft Excel</w:t>
      </w:r>
      <w:proofErr w:type="gramStart"/>
      <w:r>
        <w:rPr>
          <w:rFonts w:ascii="Arial" w:hAnsi="Arial" w:cs="Arial"/>
          <w:sz w:val="20"/>
          <w:szCs w:val="20"/>
        </w:rPr>
        <w:t>’;</w:t>
      </w:r>
      <w:proofErr w:type="gramEnd"/>
    </w:p>
    <w:p>
      <w:pPr>
        <w:pStyle w:val="ListParagraph"/>
        <w:widowControl/>
        <w:numPr>
          <w:ilvl w:val="0"/>
          <w:numId w:val="1"/>
        </w:numPr>
        <w:spacing w:after="0" w:line="240" w:lineRule="auto"/>
        <w:ind w:left="851" w:hanging="284"/>
        <w:jc w:val="both"/>
        <w:rPr>
          <w:rFonts w:ascii="Arial" w:hAnsi="Arial" w:cs="Arial"/>
          <w:sz w:val="20"/>
          <w:szCs w:val="20"/>
        </w:rPr>
      </w:pPr>
      <w:r>
        <w:rPr>
          <w:rFonts w:ascii="Arial" w:hAnsi="Arial" w:cs="Arial"/>
          <w:sz w:val="20"/>
          <w:szCs w:val="20"/>
        </w:rPr>
        <w:t>the applications are then ranked in order of the random number, with higher numbers having precedence.</w:t>
      </w:r>
    </w:p>
    <w:p>
      <w:pPr>
        <w:widowControl/>
        <w:spacing w:after="0" w:line="240" w:lineRule="auto"/>
        <w:ind w:left="567" w:hanging="567"/>
        <w:jc w:val="center"/>
        <w:rPr>
          <w:rFonts w:ascii="Arial" w:hAnsi="Arial" w:cs="Arial"/>
          <w:b/>
          <w:bCs/>
          <w:color w:val="auto"/>
          <w:sz w:val="8"/>
          <w:szCs w:val="8"/>
        </w:rPr>
      </w:pPr>
    </w:p>
    <w:p>
      <w:pPr>
        <w:widowControl/>
        <w:spacing w:after="0" w:line="240" w:lineRule="auto"/>
        <w:jc w:val="center"/>
        <w:rPr>
          <w:rFonts w:ascii="Arial" w:hAnsi="Arial" w:cs="Arial"/>
          <w:b/>
          <w:bCs/>
          <w:color w:val="auto"/>
        </w:rPr>
      </w:pPr>
      <w:r>
        <w:rPr>
          <w:rFonts w:ascii="Arial" w:hAnsi="Arial" w:cs="Arial"/>
          <w:b/>
          <w:bCs/>
          <w:color w:val="auto"/>
        </w:rPr>
        <w:t xml:space="preserve">Applications for children who have not taken the Entrance Assessment specified by the </w:t>
      </w:r>
      <w:proofErr w:type="gramStart"/>
      <w:r>
        <w:rPr>
          <w:rFonts w:ascii="Arial" w:hAnsi="Arial" w:cs="Arial"/>
          <w:b/>
          <w:bCs/>
          <w:color w:val="auto"/>
        </w:rPr>
        <w:t>School</w:t>
      </w:r>
      <w:proofErr w:type="gramEnd"/>
    </w:p>
    <w:p>
      <w:pPr>
        <w:widowControl/>
        <w:spacing w:after="0" w:line="240" w:lineRule="auto"/>
        <w:jc w:val="center"/>
        <w:rPr>
          <w:rFonts w:ascii="Arial" w:hAnsi="Arial" w:cs="Arial"/>
          <w:color w:val="auto"/>
        </w:rPr>
      </w:pPr>
      <w:r>
        <w:rPr>
          <w:rFonts w:ascii="Arial" w:hAnsi="Arial" w:cs="Arial"/>
          <w:color w:val="auto"/>
        </w:rPr>
        <w:t>(</w:t>
      </w:r>
      <w:proofErr w:type="gramStart"/>
      <w:r>
        <w:rPr>
          <w:rFonts w:ascii="Arial" w:hAnsi="Arial" w:cs="Arial"/>
          <w:color w:val="auto"/>
        </w:rPr>
        <w:t>and</w:t>
      </w:r>
      <w:proofErr w:type="gramEnd"/>
      <w:r>
        <w:rPr>
          <w:rFonts w:ascii="Arial" w:hAnsi="Arial" w:cs="Arial"/>
          <w:color w:val="auto"/>
        </w:rPr>
        <w:t xml:space="preserve"> for whom a valid Special Provision claim has not been made)</w:t>
      </w:r>
    </w:p>
    <w:p>
      <w:pPr>
        <w:spacing w:after="0" w:line="240" w:lineRule="auto"/>
        <w:ind w:left="180"/>
        <w:jc w:val="center"/>
        <w:rPr>
          <w:rFonts w:ascii="Arial" w:hAnsi="Arial" w:cs="Arial"/>
          <w:b/>
          <w:color w:val="auto"/>
          <w:sz w:val="10"/>
          <w:szCs w:val="10"/>
        </w:rPr>
      </w:pPr>
    </w:p>
    <w:p>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 xml:space="preserve">Should any place(s) remain after all applications which include an Age Standardised Score or are made </w:t>
      </w:r>
      <w:proofErr w:type="gramStart"/>
      <w:r>
        <w:rPr>
          <w:rFonts w:ascii="Arial" w:hAnsi="Arial" w:cs="Arial"/>
          <w:color w:val="auto"/>
        </w:rPr>
        <w:t>on the basis of</w:t>
      </w:r>
      <w:proofErr w:type="gramEnd"/>
      <w:r>
        <w:rPr>
          <w:rFonts w:ascii="Arial" w:hAnsi="Arial" w:cs="Arial"/>
          <w:color w:val="auto"/>
        </w:rPr>
        <w:t xml:space="preserve"> a valid claim for Special Provision have been accepted, then other applications shall be considered for the remaining place(s).</w:t>
      </w:r>
    </w:p>
    <w:p>
      <w:pPr>
        <w:overflowPunct/>
        <w:autoSpaceDE/>
        <w:autoSpaceDN/>
        <w:adjustRightInd/>
        <w:spacing w:after="0" w:line="240" w:lineRule="auto"/>
        <w:jc w:val="both"/>
        <w:rPr>
          <w:rFonts w:ascii="Arial" w:hAnsi="Arial" w:cs="Arial"/>
          <w:color w:val="auto"/>
          <w:sz w:val="12"/>
          <w:szCs w:val="12"/>
        </w:rPr>
      </w:pPr>
    </w:p>
    <w:p>
      <w:pPr>
        <w:widowControl/>
        <w:numPr>
          <w:ilvl w:val="1"/>
          <w:numId w:val="7"/>
        </w:numPr>
        <w:tabs>
          <w:tab w:val="clear" w:pos="108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If the number of such applications does not exceed the number of places available, all the applications shall be accepted up to the School’s Admissions Number.</w:t>
      </w:r>
    </w:p>
    <w:p>
      <w:pPr>
        <w:tabs>
          <w:tab w:val="num" w:pos="720"/>
        </w:tabs>
        <w:overflowPunct/>
        <w:autoSpaceDE/>
        <w:autoSpaceDN/>
        <w:adjustRightInd/>
        <w:spacing w:after="0" w:line="240" w:lineRule="auto"/>
        <w:ind w:left="567" w:hanging="567"/>
        <w:jc w:val="both"/>
        <w:rPr>
          <w:rFonts w:ascii="Arial" w:hAnsi="Arial" w:cs="Arial"/>
          <w:color w:val="auto"/>
          <w:sz w:val="8"/>
          <w:szCs w:val="8"/>
        </w:rPr>
      </w:pPr>
    </w:p>
    <w:p>
      <w:pPr>
        <w:tabs>
          <w:tab w:val="num" w:pos="720"/>
        </w:tabs>
        <w:overflowPunct/>
        <w:autoSpaceDE/>
        <w:autoSpaceDN/>
        <w:adjustRightInd/>
        <w:spacing w:after="0" w:line="240" w:lineRule="auto"/>
        <w:ind w:left="567" w:hanging="567"/>
        <w:jc w:val="both"/>
        <w:rPr>
          <w:rFonts w:ascii="Arial" w:hAnsi="Arial" w:cs="Arial"/>
          <w:color w:val="auto"/>
          <w:sz w:val="8"/>
          <w:szCs w:val="8"/>
        </w:rPr>
      </w:pPr>
    </w:p>
    <w:p>
      <w:pPr>
        <w:widowControl/>
        <w:numPr>
          <w:ilvl w:val="1"/>
          <w:numId w:val="7"/>
        </w:numPr>
        <w:tabs>
          <w:tab w:val="clear" w:pos="1080"/>
          <w:tab w:val="num" w:pos="18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Where the number of such applications exceeds the number of places available, sub-criteria 2.3.1, 2.3.2, 2.3.3, 2.3.4 and 2.4 shall be applied in the stated order until all places have been allocated up to the School’s Admissions Number.</w:t>
      </w:r>
    </w:p>
    <w:p>
      <w:pPr>
        <w:spacing w:after="0" w:line="240" w:lineRule="auto"/>
        <w:jc w:val="both"/>
        <w:rPr>
          <w:rFonts w:ascii="Arial" w:hAnsi="Arial" w:cs="Arial"/>
          <w:color w:val="auto"/>
          <w:sz w:val="12"/>
          <w:szCs w:val="12"/>
        </w:rPr>
      </w:pPr>
    </w:p>
    <w:p>
      <w:pPr>
        <w:overflowPunct/>
        <w:autoSpaceDE/>
        <w:autoSpaceDN/>
        <w:adjustRightInd/>
        <w:spacing w:after="60" w:line="240" w:lineRule="auto"/>
        <w:ind w:left="567" w:hanging="567"/>
        <w:jc w:val="both"/>
        <w:rPr>
          <w:rFonts w:ascii="Arial" w:hAnsi="Arial" w:cs="Arial"/>
          <w:b/>
          <w:color w:val="auto"/>
        </w:rPr>
      </w:pPr>
      <w:r>
        <w:rPr>
          <w:rFonts w:ascii="Arial" w:hAnsi="Arial" w:cs="Arial"/>
          <w:b/>
          <w:color w:val="auto"/>
        </w:rPr>
        <w:t>3.</w:t>
      </w:r>
      <w:r>
        <w:rPr>
          <w:rFonts w:ascii="Arial" w:hAnsi="Arial" w:cs="Arial"/>
          <w:b/>
          <w:color w:val="auto"/>
        </w:rPr>
        <w:tab/>
        <w:t>Admissions following conclusion of Transfer Procedure</w:t>
      </w:r>
    </w:p>
    <w:p>
      <w:pPr>
        <w:spacing w:after="0" w:line="240" w:lineRule="auto"/>
        <w:ind w:left="567" w:hanging="567"/>
        <w:jc w:val="both"/>
        <w:rPr>
          <w:rFonts w:ascii="Arial" w:hAnsi="Arial" w:cs="Arial"/>
          <w:color w:val="auto"/>
        </w:rPr>
      </w:pPr>
      <w:r>
        <w:rPr>
          <w:rFonts w:ascii="Arial" w:hAnsi="Arial" w:cs="Arial"/>
          <w:color w:val="auto"/>
        </w:rPr>
        <w:t>3.1</w:t>
      </w:r>
      <w:r>
        <w:rPr>
          <w:rFonts w:ascii="Arial" w:hAnsi="Arial" w:cs="Arial"/>
          <w:color w:val="auto"/>
        </w:rPr>
        <w:tab/>
        <w:t>Should a vacancy arise after the Transfer Procedure concludes, between 20</w:t>
      </w:r>
      <w:r>
        <w:rPr>
          <w:rFonts w:ascii="Arial" w:hAnsi="Arial" w:cs="Arial"/>
          <w:color w:val="auto"/>
          <w:vertAlign w:val="superscript"/>
        </w:rPr>
        <w:t>th</w:t>
      </w:r>
      <w:r>
        <w:rPr>
          <w:rFonts w:ascii="Arial" w:hAnsi="Arial" w:cs="Arial"/>
          <w:color w:val="auto"/>
        </w:rPr>
        <w:t xml:space="preserve"> </w:t>
      </w:r>
      <w:proofErr w:type="gramStart"/>
      <w:r>
        <w:rPr>
          <w:rFonts w:ascii="Arial" w:hAnsi="Arial" w:cs="Arial"/>
          <w:color w:val="auto"/>
        </w:rPr>
        <w:t>May,</w:t>
      </w:r>
      <w:proofErr w:type="gramEnd"/>
      <w:r>
        <w:rPr>
          <w:rFonts w:ascii="Arial" w:hAnsi="Arial" w:cs="Arial"/>
          <w:color w:val="auto"/>
        </w:rPr>
        <w:t xml:space="preserve"> 2023 and 31</w:t>
      </w:r>
      <w:r>
        <w:rPr>
          <w:rFonts w:ascii="Arial" w:hAnsi="Arial" w:cs="Arial"/>
          <w:color w:val="auto"/>
          <w:vertAlign w:val="superscript"/>
        </w:rPr>
        <w:t>st</w:t>
      </w:r>
      <w:r>
        <w:rPr>
          <w:rFonts w:ascii="Arial" w:hAnsi="Arial" w:cs="Arial"/>
          <w:color w:val="auto"/>
        </w:rPr>
        <w:t xml:space="preserve"> July, 2023, further admission to Year 8 shall be considered if fewer pupils are   enrolled in Year 8 than   the Admissions Number allows. At that point all applications (including those received after the final date for changes of preference) will be considered, and the published admissions criteria applied (see 2.1 – 2.7 above).</w:t>
      </w:r>
    </w:p>
    <w:p>
      <w:pPr>
        <w:spacing w:after="0" w:line="240" w:lineRule="auto"/>
        <w:ind w:left="567" w:hanging="567"/>
        <w:jc w:val="both"/>
        <w:rPr>
          <w:rFonts w:ascii="Arial" w:hAnsi="Arial" w:cs="Arial"/>
          <w:color w:val="auto"/>
          <w:sz w:val="8"/>
          <w:szCs w:val="8"/>
        </w:rPr>
      </w:pPr>
    </w:p>
    <w:p>
      <w:pPr>
        <w:spacing w:after="0" w:line="240" w:lineRule="auto"/>
        <w:ind w:left="567"/>
        <w:jc w:val="both"/>
        <w:rPr>
          <w:rFonts w:ascii="Arial" w:hAnsi="Arial" w:cs="Arial"/>
          <w:color w:val="auto"/>
        </w:rPr>
      </w:pPr>
      <w:r>
        <w:rPr>
          <w:rFonts w:ascii="Arial" w:hAnsi="Arial" w:cs="Arial"/>
          <w:color w:val="auto"/>
        </w:rPr>
        <w:t>Parents/Guardians who wish to have their child considered for admission in the event of a place becoming available after 1</w:t>
      </w:r>
      <w:r>
        <w:rPr>
          <w:rFonts w:ascii="Arial" w:hAnsi="Arial" w:cs="Arial"/>
          <w:color w:val="auto"/>
          <w:vertAlign w:val="superscript"/>
        </w:rPr>
        <w:t>st</w:t>
      </w:r>
      <w:r>
        <w:rPr>
          <w:rFonts w:ascii="Arial" w:hAnsi="Arial" w:cs="Arial"/>
          <w:color w:val="auto"/>
        </w:rPr>
        <w:t xml:space="preserve"> </w:t>
      </w:r>
      <w:proofErr w:type="gramStart"/>
      <w:r>
        <w:rPr>
          <w:rFonts w:ascii="Arial" w:hAnsi="Arial" w:cs="Arial"/>
          <w:color w:val="auto"/>
        </w:rPr>
        <w:t>August,</w:t>
      </w:r>
      <w:proofErr w:type="gramEnd"/>
      <w:r>
        <w:rPr>
          <w:rFonts w:ascii="Arial" w:hAnsi="Arial" w:cs="Arial"/>
          <w:color w:val="auto"/>
        </w:rPr>
        <w:t xml:space="preserve"> 2023 should write to the Principal stating this.  An acknowledgement will be issued.  If any place(s) subsequently become available and there are more applicants than places available, then a decision will be made upon application of the Admissions Procedure set out at Section 2 to those children seeking admission at the time the place(s) become available.</w:t>
      </w:r>
    </w:p>
    <w:p>
      <w:pPr>
        <w:spacing w:after="0" w:line="240" w:lineRule="auto"/>
        <w:jc w:val="both"/>
        <w:rPr>
          <w:rFonts w:ascii="Arial" w:hAnsi="Arial" w:cs="Arial"/>
          <w:color w:val="auto"/>
          <w:sz w:val="14"/>
          <w:szCs w:val="14"/>
        </w:rPr>
      </w:pPr>
    </w:p>
    <w:p>
      <w:pPr>
        <w:tabs>
          <w:tab w:val="left" w:pos="840"/>
        </w:tabs>
        <w:spacing w:after="0" w:line="240" w:lineRule="auto"/>
        <w:ind w:left="567" w:hanging="567"/>
        <w:jc w:val="both"/>
        <w:rPr>
          <w:rFonts w:ascii="Arial" w:hAnsi="Arial" w:cs="Arial"/>
          <w:color w:val="auto"/>
        </w:rPr>
      </w:pPr>
      <w:r>
        <w:rPr>
          <w:rFonts w:ascii="Arial" w:hAnsi="Arial" w:cs="Arial"/>
          <w:color w:val="auto"/>
        </w:rPr>
        <w:t>3.2</w:t>
      </w:r>
      <w:r>
        <w:rPr>
          <w:rFonts w:ascii="Arial" w:hAnsi="Arial" w:cs="Arial"/>
          <w:color w:val="auto"/>
        </w:rPr>
        <w:tab/>
        <w:t>If the School’s Admissions Number has been reached, an application for a child moving into the area can be considered, subject to the Department of Education granting a temporary extension to the admissions number.</w:t>
      </w:r>
    </w:p>
    <w:p>
      <w:pPr>
        <w:tabs>
          <w:tab w:val="left" w:pos="840"/>
        </w:tabs>
        <w:spacing w:after="0" w:line="240" w:lineRule="auto"/>
        <w:ind w:left="567" w:hanging="567"/>
        <w:jc w:val="both"/>
        <w:rPr>
          <w:rFonts w:ascii="Arial" w:hAnsi="Arial" w:cs="Arial"/>
          <w:color w:val="auto"/>
          <w:sz w:val="12"/>
          <w:szCs w:val="12"/>
        </w:rPr>
      </w:pPr>
    </w:p>
    <w:p>
      <w:pPr>
        <w:widowControl/>
        <w:numPr>
          <w:ilvl w:val="0"/>
          <w:numId w:val="6"/>
        </w:numPr>
        <w:tabs>
          <w:tab w:val="clear" w:pos="900"/>
        </w:tabs>
        <w:overflowPunct/>
        <w:autoSpaceDE/>
        <w:autoSpaceDN/>
        <w:adjustRightInd/>
        <w:spacing w:after="60" w:line="240" w:lineRule="auto"/>
        <w:ind w:left="567" w:hanging="567"/>
        <w:jc w:val="both"/>
        <w:rPr>
          <w:rFonts w:ascii="Arial" w:hAnsi="Arial" w:cs="Arial"/>
          <w:color w:val="auto"/>
        </w:rPr>
      </w:pPr>
      <w:r>
        <w:rPr>
          <w:rFonts w:ascii="Arial" w:hAnsi="Arial" w:cs="Arial"/>
          <w:b/>
          <w:color w:val="auto"/>
        </w:rPr>
        <w:t>Special Circumstances and Special Provision: Context &amp; Summary</w:t>
      </w:r>
    </w:p>
    <w:p>
      <w:pPr>
        <w:numPr>
          <w:ilvl w:val="1"/>
          <w:numId w:val="10"/>
        </w:numPr>
        <w:tabs>
          <w:tab w:val="left" w:pos="360"/>
          <w:tab w:val="left" w:pos="540"/>
          <w:tab w:val="left" w:pos="630"/>
        </w:tabs>
        <w:overflowPunct/>
        <w:autoSpaceDE/>
        <w:autoSpaceDN/>
        <w:adjustRightInd/>
        <w:spacing w:after="0" w:line="240" w:lineRule="auto"/>
        <w:jc w:val="both"/>
        <w:rPr>
          <w:rFonts w:ascii="Arial" w:hAnsi="Arial" w:cs="Arial"/>
          <w:color w:val="auto"/>
        </w:rPr>
      </w:pPr>
      <w:r>
        <w:rPr>
          <w:rFonts w:ascii="Arial" w:hAnsi="Arial" w:cs="Arial"/>
          <w:color w:val="auto"/>
        </w:rPr>
        <w:t xml:space="preserve">    ‘Special Circumstances’ refers to the claim that medical or other problems, constituting a temporary </w:t>
      </w:r>
      <w:r>
        <w:rPr>
          <w:rFonts w:ascii="Arial" w:hAnsi="Arial" w:cs="Arial"/>
          <w:color w:val="auto"/>
        </w:rPr>
        <w:tab/>
        <w:t xml:space="preserve"> illness, injury or indisposition experienced by a child at or about the time the Common Entrance </w:t>
      </w:r>
      <w:r>
        <w:rPr>
          <w:rFonts w:ascii="Arial" w:hAnsi="Arial" w:cs="Arial"/>
          <w:color w:val="auto"/>
        </w:rPr>
        <w:tab/>
        <w:t>Assessment was conducted, have detrimentally affected her or his performance.</w:t>
      </w:r>
    </w:p>
    <w:p>
      <w:pPr>
        <w:tabs>
          <w:tab w:val="left" w:pos="540"/>
          <w:tab w:val="left" w:pos="630"/>
        </w:tabs>
        <w:overflowPunct/>
        <w:autoSpaceDE/>
        <w:autoSpaceDN/>
        <w:adjustRightInd/>
        <w:spacing w:after="0" w:line="240" w:lineRule="auto"/>
        <w:ind w:left="567"/>
        <w:jc w:val="both"/>
        <w:rPr>
          <w:rFonts w:ascii="Arial" w:hAnsi="Arial" w:cs="Arial"/>
          <w:color w:val="auto"/>
          <w:sz w:val="12"/>
          <w:szCs w:val="12"/>
        </w:rPr>
      </w:pPr>
    </w:p>
    <w:p>
      <w:pPr>
        <w:tabs>
          <w:tab w:val="left" w:pos="540"/>
          <w:tab w:val="left" w:pos="630"/>
        </w:tabs>
        <w:overflowPunct/>
        <w:autoSpaceDE/>
        <w:autoSpaceDN/>
        <w:adjustRightInd/>
        <w:spacing w:after="0" w:line="240" w:lineRule="auto"/>
        <w:ind w:left="567"/>
        <w:jc w:val="both"/>
        <w:rPr>
          <w:rFonts w:ascii="Arial" w:hAnsi="Arial" w:cs="Arial"/>
          <w:color w:val="auto"/>
          <w:sz w:val="8"/>
          <w:szCs w:val="8"/>
        </w:rPr>
      </w:pPr>
    </w:p>
    <w:p>
      <w:pPr>
        <w:numPr>
          <w:ilvl w:val="1"/>
          <w:numId w:val="10"/>
        </w:numPr>
        <w:tabs>
          <w:tab w:val="clear" w:pos="360"/>
        </w:tabs>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 xml:space="preserve">‘Special Provision’ refers to applications which claim that children were unable to sit the Common Entrance Assessment on the basis that: </w:t>
      </w:r>
    </w:p>
    <w:p>
      <w:pPr>
        <w:overflowPunct/>
        <w:autoSpaceDE/>
        <w:autoSpaceDN/>
        <w:adjustRightInd/>
        <w:spacing w:after="0" w:line="240" w:lineRule="auto"/>
        <w:ind w:left="567"/>
        <w:jc w:val="both"/>
        <w:rPr>
          <w:rFonts w:ascii="Arial" w:hAnsi="Arial" w:cs="Arial"/>
          <w:color w:val="auto"/>
        </w:rPr>
      </w:pPr>
      <w:r>
        <w:rPr>
          <w:rFonts w:ascii="Arial" w:hAnsi="Arial" w:cs="Arial"/>
          <w:color w:val="auto"/>
        </w:rPr>
        <w:t xml:space="preserve">(a) they are transferring from Primary Schools outside Northern Ireland; or </w:t>
      </w:r>
    </w:p>
    <w:p>
      <w:pPr>
        <w:overflowPunct/>
        <w:adjustRightInd/>
        <w:spacing w:after="0" w:line="240" w:lineRule="auto"/>
        <w:ind w:firstLine="567"/>
        <w:jc w:val="both"/>
        <w:rPr>
          <w:rFonts w:ascii="Arial" w:hAnsi="Arial" w:cs="Arial"/>
          <w:color w:val="auto"/>
        </w:rPr>
      </w:pPr>
      <w:r>
        <w:rPr>
          <w:rFonts w:ascii="Arial" w:hAnsi="Arial" w:cs="Arial"/>
          <w:color w:val="auto"/>
        </w:rPr>
        <w:t xml:space="preserve">(b) they have received more than half of their primary school education outside Northern Ireland; or </w:t>
      </w:r>
    </w:p>
    <w:p>
      <w:pPr>
        <w:overflowPunct/>
        <w:adjustRightInd/>
        <w:spacing w:after="0" w:line="240" w:lineRule="auto"/>
        <w:ind w:left="567"/>
        <w:jc w:val="both"/>
        <w:rPr>
          <w:rFonts w:ascii="Arial" w:hAnsi="Arial" w:cs="Arial"/>
          <w:color w:val="auto"/>
        </w:rPr>
      </w:pPr>
      <w:r>
        <w:rPr>
          <w:rFonts w:ascii="Arial" w:hAnsi="Arial" w:cs="Arial"/>
          <w:color w:val="auto"/>
        </w:rPr>
        <w:t xml:space="preserve">(c) they have been affected by medical or other serious problems which have prevented them from taking               </w:t>
      </w:r>
    </w:p>
    <w:p>
      <w:pPr>
        <w:overflowPunct/>
        <w:adjustRightInd/>
        <w:spacing w:after="0" w:line="240" w:lineRule="auto"/>
        <w:ind w:left="567"/>
        <w:jc w:val="both"/>
        <w:rPr>
          <w:rFonts w:ascii="Arial" w:hAnsi="Arial" w:cs="Arial"/>
          <w:color w:val="auto"/>
        </w:rPr>
      </w:pPr>
      <w:r>
        <w:rPr>
          <w:rFonts w:ascii="Arial" w:hAnsi="Arial" w:cs="Arial"/>
          <w:color w:val="auto"/>
        </w:rPr>
        <w:t xml:space="preserve">     the Common Entrance Assessment. </w:t>
      </w:r>
    </w:p>
    <w:p>
      <w:pPr>
        <w:widowControl/>
        <w:overflowPunct/>
        <w:autoSpaceDE/>
        <w:autoSpaceDN/>
        <w:adjustRightInd/>
        <w:spacing w:after="0" w:line="240" w:lineRule="auto"/>
        <w:rPr>
          <w:rFonts w:ascii="Arial" w:hAnsi="Arial" w:cs="Arial"/>
          <w:color w:val="auto"/>
        </w:rPr>
      </w:pPr>
    </w:p>
    <w:p>
      <w:pPr>
        <w:widowControl/>
        <w:overflowPunct/>
        <w:autoSpaceDE/>
        <w:autoSpaceDN/>
        <w:adjustRightInd/>
        <w:spacing w:after="0" w:line="240" w:lineRule="auto"/>
        <w:rPr>
          <w:rFonts w:ascii="Arial" w:hAnsi="Arial" w:cs="Arial"/>
          <w:color w:val="auto"/>
        </w:rPr>
      </w:pPr>
    </w:p>
    <w:p>
      <w:pPr>
        <w:widowControl/>
        <w:overflowPunct/>
        <w:autoSpaceDE/>
        <w:autoSpaceDN/>
        <w:adjustRightInd/>
        <w:spacing w:after="0" w:line="240" w:lineRule="auto"/>
        <w:ind w:left="567" w:hanging="567"/>
        <w:jc w:val="both"/>
        <w:rPr>
          <w:rFonts w:ascii="Arial" w:hAnsi="Arial" w:cs="Arial"/>
          <w:color w:val="auto"/>
        </w:rPr>
      </w:pPr>
      <w:r>
        <w:rPr>
          <w:rFonts w:ascii="Arial" w:hAnsi="Arial" w:cs="Arial"/>
          <w:color w:val="auto"/>
        </w:rPr>
        <w:t>4.3</w:t>
      </w:r>
      <w:r>
        <w:rPr>
          <w:rFonts w:ascii="Arial" w:hAnsi="Arial" w:cs="Arial"/>
          <w:color w:val="auto"/>
        </w:rPr>
        <w:tab/>
        <w:t xml:space="preserve">In the event that an application to the </w:t>
      </w:r>
      <w:proofErr w:type="gramStart"/>
      <w:r>
        <w:rPr>
          <w:rFonts w:ascii="Arial" w:hAnsi="Arial" w:cs="Arial"/>
          <w:color w:val="auto"/>
        </w:rPr>
        <w:t>School</w:t>
      </w:r>
      <w:proofErr w:type="gramEnd"/>
      <w:r>
        <w:rPr>
          <w:rFonts w:ascii="Arial" w:hAnsi="Arial" w:cs="Arial"/>
          <w:color w:val="auto"/>
        </w:rPr>
        <w:t xml:space="preserve"> is unsuccessful, information regarding any claim for Special Circumstances or Special Provision shall be made available to other post-primary schools to which application has been made through the Transfer Application.</w:t>
      </w:r>
    </w:p>
    <w:p>
      <w:pPr>
        <w:tabs>
          <w:tab w:val="left" w:pos="360"/>
        </w:tabs>
        <w:overflowPunct/>
        <w:autoSpaceDE/>
        <w:autoSpaceDN/>
        <w:adjustRightInd/>
        <w:spacing w:after="0" w:line="240" w:lineRule="auto"/>
        <w:jc w:val="both"/>
        <w:rPr>
          <w:rFonts w:ascii="Arial" w:hAnsi="Arial" w:cs="Arial"/>
          <w:color w:val="auto"/>
          <w:sz w:val="16"/>
          <w:szCs w:val="16"/>
        </w:rPr>
      </w:pPr>
    </w:p>
    <w:p>
      <w:pPr>
        <w:widowControl/>
        <w:overflowPunct/>
        <w:autoSpaceDE/>
        <w:autoSpaceDN/>
        <w:adjustRightInd/>
        <w:spacing w:after="0" w:line="240" w:lineRule="auto"/>
        <w:jc w:val="both"/>
        <w:rPr>
          <w:rFonts w:ascii="Arial" w:hAnsi="Arial" w:cs="Arial"/>
          <w:b/>
          <w:color w:val="auto"/>
          <w:sz w:val="22"/>
          <w:szCs w:val="22"/>
        </w:rPr>
      </w:pPr>
      <w:r>
        <w:rPr>
          <w:rFonts w:ascii="Arial" w:hAnsi="Arial" w:cs="Arial"/>
          <w:b/>
          <w:color w:val="auto"/>
          <w:sz w:val="22"/>
          <w:szCs w:val="22"/>
        </w:rPr>
        <w:t xml:space="preserve">5.      Claiming Special Circumstances </w:t>
      </w:r>
    </w:p>
    <w:p>
      <w:pPr>
        <w:overflowPunct/>
        <w:autoSpaceDE/>
        <w:autoSpaceDN/>
        <w:adjustRightInd/>
        <w:spacing w:after="0" w:line="240" w:lineRule="auto"/>
        <w:ind w:left="567" w:hanging="567"/>
        <w:jc w:val="both"/>
        <w:rPr>
          <w:rFonts w:ascii="Arial" w:hAnsi="Arial" w:cs="Arial"/>
          <w:b/>
          <w:color w:val="auto"/>
          <w:sz w:val="16"/>
          <w:szCs w:val="16"/>
        </w:rPr>
      </w:pPr>
    </w:p>
    <w:p>
      <w:pPr>
        <w:tabs>
          <w:tab w:val="left" w:pos="709"/>
        </w:tabs>
        <w:overflowPunct/>
        <w:autoSpaceDE/>
        <w:autoSpaceDN/>
        <w:adjustRightInd/>
        <w:spacing w:after="0" w:line="240" w:lineRule="auto"/>
        <w:ind w:left="567" w:hanging="567"/>
        <w:jc w:val="both"/>
        <w:rPr>
          <w:rFonts w:ascii="Arial" w:hAnsi="Arial" w:cs="Arial"/>
          <w:b/>
          <w:bCs/>
          <w:iCs/>
          <w:color w:val="auto"/>
          <w:lang w:val="en-US"/>
        </w:rPr>
      </w:pPr>
      <w:r>
        <w:rPr>
          <w:rFonts w:ascii="Arial" w:hAnsi="Arial" w:cs="Arial"/>
          <w:color w:val="auto"/>
        </w:rPr>
        <w:t xml:space="preserve">5.1 </w:t>
      </w:r>
      <w:r>
        <w:rPr>
          <w:rFonts w:ascii="Arial" w:hAnsi="Arial" w:cs="Arial"/>
          <w:color w:val="auto"/>
        </w:rPr>
        <w:tab/>
        <w:t xml:space="preserve">It is the sole responsibility of parents to obtain and present all such material as they consider will enable the </w:t>
      </w:r>
      <w:proofErr w:type="gramStart"/>
      <w:r>
        <w:rPr>
          <w:rFonts w:ascii="Arial" w:hAnsi="Arial" w:cs="Arial"/>
          <w:color w:val="auto"/>
        </w:rPr>
        <w:t>School</w:t>
      </w:r>
      <w:proofErr w:type="gramEnd"/>
      <w:r>
        <w:rPr>
          <w:rFonts w:ascii="Arial" w:hAnsi="Arial" w:cs="Arial"/>
          <w:color w:val="auto"/>
        </w:rPr>
        <w:t xml:space="preserve"> to make a judgement in respect of the Age Standardised Score to be used in the application of Section 2. </w:t>
      </w:r>
      <w:r>
        <w:rPr>
          <w:rFonts w:ascii="Arial" w:hAnsi="Arial" w:cs="Arial"/>
          <w:b/>
          <w:bCs/>
          <w:iCs/>
          <w:color w:val="auto"/>
          <w:lang w:val="en-US"/>
        </w:rPr>
        <w:t>Parents who wish to apply to the school under Special Circumstances should complete Form SC23, obtainable from the school or from AQE, and upload it, along with appropriate documentary evidence, with the Transfer Application.</w:t>
      </w:r>
    </w:p>
    <w:p>
      <w:pPr>
        <w:widowControl/>
        <w:spacing w:after="0" w:line="240" w:lineRule="auto"/>
        <w:jc w:val="both"/>
        <w:rPr>
          <w:rFonts w:ascii="Arial" w:hAnsi="Arial" w:cs="Arial"/>
          <w:b/>
          <w:bCs/>
          <w:iCs/>
          <w:color w:val="auto"/>
          <w:lang w:val="en-US"/>
        </w:rPr>
      </w:pPr>
    </w:p>
    <w:p>
      <w:pPr>
        <w:widowControl/>
        <w:spacing w:after="0" w:line="240" w:lineRule="auto"/>
        <w:ind w:left="567"/>
        <w:jc w:val="both"/>
        <w:rPr>
          <w:rFonts w:ascii="Arial" w:hAnsi="Arial" w:cs="Arial"/>
          <w:b/>
          <w:bCs/>
          <w:color w:val="auto"/>
          <w:sz w:val="16"/>
          <w:szCs w:val="16"/>
        </w:rPr>
      </w:pPr>
      <w:r>
        <w:rPr>
          <w:rFonts w:ascii="Arial" w:hAnsi="Arial" w:cs="Arial"/>
          <w:b/>
          <w:bCs/>
          <w:iCs/>
          <w:color w:val="auto"/>
          <w:lang w:val="en-US"/>
        </w:rPr>
        <w:t xml:space="preserve">Parents are reminded that when considering which children should be selected for admission, the Board of Governors will only </w:t>
      </w:r>
      <w:proofErr w:type="gramStart"/>
      <w:r>
        <w:rPr>
          <w:rFonts w:ascii="Arial" w:hAnsi="Arial" w:cs="Arial"/>
          <w:b/>
          <w:bCs/>
          <w:iCs/>
          <w:color w:val="auto"/>
          <w:lang w:val="en-US"/>
        </w:rPr>
        <w:t>take into account</w:t>
      </w:r>
      <w:proofErr w:type="gramEnd"/>
      <w:r>
        <w:rPr>
          <w:rFonts w:ascii="Arial" w:hAnsi="Arial" w:cs="Arial"/>
          <w:b/>
          <w:bCs/>
          <w:iCs/>
          <w:color w:val="auto"/>
          <w:lang w:val="en-US"/>
        </w:rPr>
        <w:t xml:space="preserve"> information which is detailed on, or uploaded with, the Transfer Application.  Parents should therefore ensure that all information pertaining to their child and relevant to the school’s admissions criteria – including Special Circumstances claims – is stated on the Transfer Application or uploaded with it.</w:t>
      </w:r>
    </w:p>
    <w:p>
      <w:pPr>
        <w:widowControl/>
        <w:spacing w:after="0" w:line="240" w:lineRule="auto"/>
        <w:jc w:val="both"/>
        <w:rPr>
          <w:rFonts w:ascii="Arial" w:hAnsi="Arial" w:cs="Arial"/>
          <w:b/>
          <w:bCs/>
          <w:color w:val="auto"/>
          <w:sz w:val="16"/>
          <w:szCs w:val="16"/>
        </w:rPr>
      </w:pPr>
    </w:p>
    <w:tbl>
      <w:tblPr>
        <w:tblW w:w="9926" w:type="dxa"/>
        <w:tblInd w:w="2" w:type="dxa"/>
        <w:tblLayout w:type="fixed"/>
        <w:tblCellMar>
          <w:left w:w="0" w:type="dxa"/>
          <w:right w:w="0" w:type="dxa"/>
        </w:tblCellMar>
        <w:tblLook w:val="0000" w:firstRow="0" w:lastRow="0" w:firstColumn="0" w:lastColumn="0" w:noHBand="0" w:noVBand="0"/>
      </w:tblPr>
      <w:tblGrid>
        <w:gridCol w:w="4965"/>
        <w:gridCol w:w="4961"/>
      </w:tblGrid>
      <w:tr>
        <w:trPr>
          <w:trHeight w:val="349"/>
        </w:trPr>
        <w:tc>
          <w:tcPr>
            <w:tcW w:w="4965" w:type="dxa"/>
            <w:tcBorders>
              <w:top w:val="single" w:sz="4" w:space="0" w:color="auto"/>
              <w:left w:val="single" w:sz="4" w:space="0" w:color="auto"/>
              <w:bottom w:val="single" w:sz="4" w:space="0" w:color="auto"/>
              <w:right w:val="single" w:sz="4" w:space="0" w:color="auto"/>
            </w:tcBorders>
          </w:tcPr>
          <w:p>
            <w:pPr>
              <w:widowControl/>
              <w:spacing w:after="0" w:line="240" w:lineRule="auto"/>
              <w:ind w:left="145" w:right="142" w:hanging="145"/>
              <w:jc w:val="both"/>
              <w:rPr>
                <w:rFonts w:ascii="Arial" w:hAnsi="Arial" w:cs="Arial"/>
                <w:color w:val="auto"/>
                <w:kern w:val="0"/>
              </w:rPr>
            </w:pPr>
            <w:r>
              <w:rPr>
                <w:rFonts w:ascii="Arial" w:hAnsi="Arial" w:cs="Arial"/>
                <w:b/>
                <w:bCs/>
                <w:color w:val="auto"/>
              </w:rPr>
              <w:tab/>
              <w:t xml:space="preserve">The </w:t>
            </w:r>
            <w:proofErr w:type="gramStart"/>
            <w:r>
              <w:rPr>
                <w:rFonts w:ascii="Arial" w:hAnsi="Arial" w:cs="Arial"/>
                <w:b/>
                <w:bCs/>
                <w:color w:val="auto"/>
              </w:rPr>
              <w:t>School</w:t>
            </w:r>
            <w:proofErr w:type="gramEnd"/>
            <w:r>
              <w:rPr>
                <w:rFonts w:ascii="Arial" w:hAnsi="Arial" w:cs="Arial"/>
                <w:b/>
                <w:bCs/>
                <w:color w:val="auto"/>
              </w:rPr>
              <w:t xml:space="preserve"> requires:</w:t>
            </w: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color w:val="auto"/>
                <w:kern w:val="0"/>
              </w:rPr>
            </w:pPr>
            <w:r>
              <w:rPr>
                <w:rFonts w:ascii="Arial" w:hAnsi="Arial" w:cs="Arial"/>
                <w:b/>
                <w:bCs/>
                <w:color w:val="auto"/>
              </w:rPr>
              <w:tab/>
              <w:t xml:space="preserve">Examples of material which Parents are required to provide: </w:t>
            </w:r>
          </w:p>
        </w:tc>
      </w:tr>
      <w:tr>
        <w:trPr>
          <w:trHeight w:val="413"/>
        </w:trPr>
        <w:tc>
          <w:tcPr>
            <w:tcW w:w="4965" w:type="dxa"/>
            <w:tcBorders>
              <w:top w:val="single" w:sz="4" w:space="0" w:color="auto"/>
              <w:left w:val="single" w:sz="4" w:space="0" w:color="auto"/>
              <w:bottom w:val="single" w:sz="4" w:space="0" w:color="auto"/>
              <w:right w:val="single" w:sz="4" w:space="0" w:color="auto"/>
            </w:tcBorders>
          </w:tcPr>
          <w:p>
            <w:pPr>
              <w:widowControl/>
              <w:spacing w:line="240" w:lineRule="auto"/>
              <w:ind w:left="145" w:right="142" w:hanging="145"/>
              <w:jc w:val="both"/>
              <w:rPr>
                <w:rFonts w:ascii="Arial" w:hAnsi="Arial" w:cs="Arial"/>
                <w:color w:val="auto"/>
              </w:rPr>
            </w:pPr>
            <w:r>
              <w:rPr>
                <w:rFonts w:ascii="Arial" w:hAnsi="Arial" w:cs="Arial"/>
                <w:color w:val="auto"/>
              </w:rPr>
              <w:tab/>
              <w:t>Information about the Special Circumstance which is claimed to have affected the child’s performance.</w:t>
            </w: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color w:val="auto"/>
                <w:kern w:val="0"/>
              </w:rPr>
            </w:pPr>
            <w:r>
              <w:rPr>
                <w:rFonts w:ascii="Arial" w:hAnsi="Arial" w:cs="Arial"/>
                <w:b/>
                <w:bCs/>
                <w:color w:val="auto"/>
              </w:rPr>
              <w:tab/>
              <w:t>Details of medical or other problems which occurred just before or during the Common Entrance Assessment.</w:t>
            </w:r>
          </w:p>
        </w:tc>
      </w:tr>
      <w:tr>
        <w:trPr>
          <w:trHeight w:val="564"/>
        </w:trPr>
        <w:tc>
          <w:tcPr>
            <w:tcW w:w="4965" w:type="dxa"/>
            <w:tcBorders>
              <w:top w:val="single" w:sz="4" w:space="0" w:color="auto"/>
              <w:left w:val="single" w:sz="4" w:space="0" w:color="auto"/>
              <w:bottom w:val="single" w:sz="4" w:space="0" w:color="auto"/>
              <w:right w:val="single" w:sz="4" w:space="0" w:color="auto"/>
            </w:tcBorders>
          </w:tcPr>
          <w:p>
            <w:pPr>
              <w:widowControl/>
              <w:spacing w:line="240" w:lineRule="auto"/>
              <w:ind w:left="145" w:right="142" w:hanging="145"/>
              <w:jc w:val="both"/>
              <w:rPr>
                <w:rFonts w:ascii="Arial" w:hAnsi="Arial" w:cs="Arial"/>
                <w:color w:val="auto"/>
              </w:rPr>
            </w:pPr>
            <w:r>
              <w:rPr>
                <w:rFonts w:ascii="Arial" w:hAnsi="Arial" w:cs="Arial"/>
                <w:color w:val="auto"/>
              </w:rPr>
              <w:tab/>
              <w:t>Evidence that the Special Circumstance existed.</w:t>
            </w:r>
          </w:p>
          <w:p>
            <w:pPr>
              <w:widowControl/>
              <w:spacing w:line="240" w:lineRule="auto"/>
              <w:ind w:left="145" w:right="142" w:hanging="145"/>
              <w:jc w:val="both"/>
              <w:rPr>
                <w:rFonts w:ascii="Arial" w:hAnsi="Arial" w:cs="Arial"/>
                <w:color w:val="auto"/>
                <w:kern w:val="0"/>
              </w:rPr>
            </w:pP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b/>
                <w:bCs/>
                <w:color w:val="auto"/>
              </w:rPr>
            </w:pPr>
            <w:r>
              <w:rPr>
                <w:rFonts w:ascii="Arial" w:hAnsi="Arial" w:cs="Arial"/>
                <w:b/>
                <w:bCs/>
                <w:color w:val="auto"/>
              </w:rPr>
              <w:tab/>
              <w:t>Evidence to corroborate the existence of the problem. Parents should note that greater weight will be applied to independent evidence.</w:t>
            </w:r>
          </w:p>
        </w:tc>
      </w:tr>
      <w:tr>
        <w:trPr>
          <w:trHeight w:val="796"/>
        </w:trPr>
        <w:tc>
          <w:tcPr>
            <w:tcW w:w="4965" w:type="dxa"/>
            <w:tcBorders>
              <w:top w:val="single" w:sz="4" w:space="0" w:color="auto"/>
              <w:left w:val="single" w:sz="4" w:space="0" w:color="auto"/>
              <w:bottom w:val="single" w:sz="4" w:space="0" w:color="auto"/>
              <w:right w:val="single" w:sz="4" w:space="0" w:color="auto"/>
            </w:tcBorders>
          </w:tcPr>
          <w:p>
            <w:pPr>
              <w:widowControl/>
              <w:spacing w:after="40" w:line="240" w:lineRule="auto"/>
              <w:ind w:left="147" w:right="142" w:hanging="147"/>
              <w:jc w:val="both"/>
              <w:rPr>
                <w:rFonts w:ascii="Arial" w:hAnsi="Arial" w:cs="Arial"/>
                <w:color w:val="auto"/>
              </w:rPr>
            </w:pPr>
            <w:r>
              <w:rPr>
                <w:rFonts w:ascii="Arial" w:hAnsi="Arial" w:cs="Arial"/>
                <w:color w:val="auto"/>
              </w:rPr>
              <w:tab/>
              <w:t>If claimed problem is medical: Evidence that the child was examined by a medical practitioner in relation to the illness, that the problem was as described, and that the child’s health and well-being were impaired at or about the time of the Common Entrance Assessment.</w:t>
            </w: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b/>
                <w:bCs/>
                <w:color w:val="auto"/>
              </w:rPr>
            </w:pPr>
            <w:r>
              <w:rPr>
                <w:rFonts w:ascii="Arial" w:hAnsi="Arial" w:cs="Arial"/>
                <w:b/>
                <w:bCs/>
                <w:color w:val="auto"/>
              </w:rPr>
              <w:tab/>
              <w:t xml:space="preserve">Written statement from a </w:t>
            </w:r>
            <w:proofErr w:type="gramStart"/>
            <w:r>
              <w:rPr>
                <w:rFonts w:ascii="Arial" w:hAnsi="Arial" w:cs="Arial"/>
                <w:b/>
                <w:bCs/>
                <w:color w:val="auto"/>
              </w:rPr>
              <w:t>Doctor</w:t>
            </w:r>
            <w:proofErr w:type="gramEnd"/>
            <w:r>
              <w:rPr>
                <w:rFonts w:ascii="Arial" w:hAnsi="Arial" w:cs="Arial"/>
                <w:b/>
                <w:bCs/>
                <w:color w:val="auto"/>
              </w:rPr>
              <w:t xml:space="preserve"> or appropriate medical practitioner specifying illness or condition, its impact on the child and dates of examination(s). </w:t>
            </w:r>
          </w:p>
          <w:p>
            <w:pPr>
              <w:widowControl/>
              <w:spacing w:after="60" w:line="240" w:lineRule="auto"/>
              <w:ind w:left="142" w:right="142" w:hanging="142"/>
              <w:jc w:val="both"/>
              <w:rPr>
                <w:rFonts w:ascii="Arial" w:hAnsi="Arial" w:cs="Arial"/>
                <w:b/>
                <w:bCs/>
                <w:color w:val="auto"/>
              </w:rPr>
            </w:pPr>
            <w:r>
              <w:rPr>
                <w:rFonts w:ascii="Arial" w:hAnsi="Arial" w:cs="Arial"/>
                <w:b/>
                <w:bCs/>
                <w:color w:val="auto"/>
              </w:rPr>
              <w:t xml:space="preserve">   For children who have tested positive for COVID-19, documentary evidence such as a positive PCR test result should be included.</w:t>
            </w:r>
          </w:p>
          <w:p>
            <w:pPr>
              <w:widowControl/>
              <w:spacing w:after="60" w:line="240" w:lineRule="auto"/>
              <w:ind w:left="142" w:right="142" w:hanging="142"/>
              <w:jc w:val="both"/>
              <w:rPr>
                <w:rFonts w:ascii="Arial" w:hAnsi="Arial" w:cs="Arial"/>
                <w:b/>
                <w:bCs/>
                <w:color w:val="auto"/>
              </w:rPr>
            </w:pPr>
          </w:p>
        </w:tc>
      </w:tr>
      <w:tr>
        <w:trPr>
          <w:trHeight w:val="1127"/>
        </w:trPr>
        <w:tc>
          <w:tcPr>
            <w:tcW w:w="4965" w:type="dxa"/>
            <w:tcBorders>
              <w:top w:val="single" w:sz="4" w:space="0" w:color="auto"/>
              <w:left w:val="single" w:sz="4" w:space="0" w:color="auto"/>
              <w:bottom w:val="single" w:sz="4" w:space="0" w:color="auto"/>
              <w:right w:val="single" w:sz="4" w:space="0" w:color="auto"/>
            </w:tcBorders>
          </w:tcPr>
          <w:p>
            <w:pPr>
              <w:widowControl/>
              <w:spacing w:line="240" w:lineRule="auto"/>
              <w:ind w:left="145" w:right="142" w:hanging="145"/>
              <w:jc w:val="both"/>
              <w:rPr>
                <w:rFonts w:ascii="Arial" w:hAnsi="Arial" w:cs="Arial"/>
                <w:color w:val="auto"/>
              </w:rPr>
            </w:pPr>
            <w:r>
              <w:rPr>
                <w:rFonts w:ascii="Arial" w:hAnsi="Arial" w:cs="Arial"/>
                <w:color w:val="auto"/>
              </w:rPr>
              <w:tab/>
              <w:t xml:space="preserve">If claimed problem is non-medical: Details of the problem and independent </w:t>
            </w:r>
            <w:proofErr w:type="gramStart"/>
            <w:r>
              <w:rPr>
                <w:rFonts w:ascii="Arial" w:hAnsi="Arial" w:cs="Arial"/>
                <w:color w:val="auto"/>
              </w:rPr>
              <w:t>professionally-sourced</w:t>
            </w:r>
            <w:proofErr w:type="gramEnd"/>
            <w:r>
              <w:rPr>
                <w:rFonts w:ascii="Arial" w:hAnsi="Arial" w:cs="Arial"/>
                <w:color w:val="auto"/>
              </w:rPr>
              <w:t xml:space="preserve"> evidence to corroborate its existence and impact on the child.</w:t>
            </w:r>
          </w:p>
          <w:p>
            <w:pPr>
              <w:widowControl/>
              <w:spacing w:line="240" w:lineRule="auto"/>
              <w:ind w:left="145" w:right="142" w:hanging="145"/>
              <w:jc w:val="both"/>
              <w:rPr>
                <w:rFonts w:ascii="Arial" w:hAnsi="Arial" w:cs="Arial"/>
                <w:color w:val="auto"/>
                <w:kern w:val="0"/>
              </w:rPr>
            </w:pP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b/>
                <w:bCs/>
                <w:color w:val="auto"/>
              </w:rPr>
            </w:pPr>
            <w:r>
              <w:rPr>
                <w:rFonts w:ascii="Arial" w:hAnsi="Arial" w:cs="Arial"/>
                <w:b/>
                <w:bCs/>
                <w:color w:val="auto"/>
              </w:rPr>
              <w:tab/>
              <w:t xml:space="preserve">Written statement from an appropriately qualified individual who knows and/or works with the child in a formal and professional context and </w:t>
            </w:r>
            <w:proofErr w:type="gramStart"/>
            <w:r>
              <w:rPr>
                <w:rFonts w:ascii="Arial" w:hAnsi="Arial" w:cs="Arial"/>
                <w:b/>
                <w:bCs/>
                <w:color w:val="auto"/>
              </w:rPr>
              <w:t>is able to</w:t>
            </w:r>
            <w:proofErr w:type="gramEnd"/>
            <w:r>
              <w:rPr>
                <w:rFonts w:ascii="Arial" w:hAnsi="Arial" w:cs="Arial"/>
                <w:b/>
                <w:bCs/>
                <w:color w:val="auto"/>
              </w:rPr>
              <w:t xml:space="preserve"> give independent confirmation of the nature of the problem, when it occurred and its impact on the child.</w:t>
            </w:r>
          </w:p>
        </w:tc>
      </w:tr>
      <w:tr>
        <w:trPr>
          <w:trHeight w:val="701"/>
        </w:trPr>
        <w:tc>
          <w:tcPr>
            <w:tcW w:w="4965" w:type="dxa"/>
            <w:tcBorders>
              <w:top w:val="single" w:sz="4" w:space="0" w:color="auto"/>
              <w:left w:val="single" w:sz="4" w:space="0" w:color="auto"/>
              <w:bottom w:val="single" w:sz="4" w:space="0" w:color="auto"/>
              <w:right w:val="single" w:sz="4" w:space="0" w:color="auto"/>
            </w:tcBorders>
          </w:tcPr>
          <w:p>
            <w:pPr>
              <w:widowControl/>
              <w:spacing w:line="240" w:lineRule="auto"/>
              <w:ind w:left="145" w:right="142" w:hanging="145"/>
              <w:jc w:val="both"/>
              <w:rPr>
                <w:rFonts w:ascii="Arial" w:hAnsi="Arial" w:cs="Arial"/>
                <w:color w:val="auto"/>
              </w:rPr>
            </w:pPr>
            <w:r>
              <w:rPr>
                <w:rFonts w:ascii="Arial" w:hAnsi="Arial" w:cs="Arial"/>
                <w:color w:val="auto"/>
              </w:rPr>
              <w:tab/>
              <w:t>Robust educational evidence to show Age Standardised Score does not correspond to the child’s ability.</w:t>
            </w:r>
          </w:p>
        </w:tc>
        <w:tc>
          <w:tcPr>
            <w:tcW w:w="4961" w:type="dxa"/>
            <w:tcBorders>
              <w:top w:val="single" w:sz="4" w:space="0" w:color="auto"/>
              <w:left w:val="single" w:sz="4" w:space="0" w:color="auto"/>
              <w:bottom w:val="single" w:sz="4" w:space="0" w:color="auto"/>
              <w:right w:val="single" w:sz="4" w:space="0" w:color="auto"/>
            </w:tcBorders>
          </w:tcPr>
          <w:p>
            <w:pPr>
              <w:widowControl/>
              <w:spacing w:after="60" w:line="240" w:lineRule="auto"/>
              <w:ind w:left="142" w:right="142" w:hanging="142"/>
              <w:jc w:val="both"/>
              <w:rPr>
                <w:rFonts w:ascii="Arial" w:hAnsi="Arial" w:cs="Arial"/>
                <w:b/>
                <w:bCs/>
                <w:color w:val="auto"/>
              </w:rPr>
            </w:pPr>
            <w:r>
              <w:rPr>
                <w:rFonts w:ascii="Arial" w:hAnsi="Arial" w:cs="Arial"/>
                <w:b/>
                <w:bCs/>
                <w:color w:val="auto"/>
              </w:rPr>
              <w:tab/>
              <w:t xml:space="preserve">‘Robust educational evidence.’ e.g. the standardised score achieved in the AQE Common Entrance Assessment (CEA) if the child sits two or three of the Common Entrance Assessment or the ‘raw score’ provided by AQE if the child sits only one of the Common Entrance Assessments, due to illness, self-isolation or other unforeseen circumstances, scores obtained in all standardised tests in English and Mathematics, taken by the child since the start of Key Stage 2. </w:t>
            </w:r>
          </w:p>
        </w:tc>
      </w:tr>
    </w:tbl>
    <w:p>
      <w:pPr>
        <w:widowControl/>
        <w:spacing w:after="0" w:line="240" w:lineRule="auto"/>
        <w:jc w:val="both"/>
        <w:rPr>
          <w:rFonts w:ascii="Arial" w:hAnsi="Arial" w:cs="Arial"/>
          <w:b/>
          <w:bCs/>
          <w:color w:val="auto"/>
          <w:sz w:val="16"/>
          <w:szCs w:val="16"/>
        </w:rPr>
      </w:pPr>
    </w:p>
    <w:p>
      <w:pPr>
        <w:widowControl/>
        <w:spacing w:after="0" w:line="240" w:lineRule="auto"/>
        <w:jc w:val="both"/>
        <w:rPr>
          <w:rFonts w:ascii="Arial" w:hAnsi="Arial" w:cs="Arial"/>
          <w:b/>
          <w:bCs/>
          <w:color w:val="auto"/>
        </w:rPr>
      </w:pPr>
      <w:r>
        <w:rPr>
          <w:rFonts w:ascii="Arial" w:hAnsi="Arial" w:cs="Arial"/>
          <w:b/>
          <w:bCs/>
          <w:color w:val="auto"/>
        </w:rPr>
        <w:t xml:space="preserve">Please note that these examples are neither compulsory, nor exhaustive. The </w:t>
      </w:r>
      <w:proofErr w:type="gramStart"/>
      <w:r>
        <w:rPr>
          <w:rFonts w:ascii="Arial" w:hAnsi="Arial" w:cs="Arial"/>
          <w:b/>
          <w:bCs/>
          <w:color w:val="auto"/>
        </w:rPr>
        <w:t>School</w:t>
      </w:r>
      <w:proofErr w:type="gramEnd"/>
      <w:r>
        <w:rPr>
          <w:rFonts w:ascii="Arial" w:hAnsi="Arial" w:cs="Arial"/>
          <w:b/>
          <w:bCs/>
          <w:color w:val="auto"/>
        </w:rPr>
        <w:t xml:space="preserve"> will consider all such material presented to it and parents should include appropriate educational evidence. </w:t>
      </w:r>
    </w:p>
    <w:p>
      <w:pPr>
        <w:widowControl/>
        <w:spacing w:after="0" w:line="240" w:lineRule="auto"/>
        <w:jc w:val="both"/>
        <w:rPr>
          <w:rFonts w:ascii="Arial" w:hAnsi="Arial" w:cs="Arial"/>
          <w:b/>
          <w:bCs/>
          <w:color w:val="auto"/>
          <w:sz w:val="16"/>
          <w:szCs w:val="16"/>
        </w:rPr>
      </w:pPr>
    </w:p>
    <w:p>
      <w:pPr>
        <w:spacing w:after="0" w:line="240" w:lineRule="auto"/>
        <w:ind w:left="567" w:hanging="567"/>
        <w:jc w:val="both"/>
        <w:rPr>
          <w:rFonts w:ascii="Arial" w:hAnsi="Arial" w:cs="Arial"/>
          <w:color w:val="auto"/>
        </w:rPr>
      </w:pPr>
      <w:r>
        <w:rPr>
          <w:rFonts w:ascii="Arial" w:hAnsi="Arial" w:cs="Arial"/>
          <w:color w:val="auto"/>
        </w:rPr>
        <w:t>5.2</w:t>
      </w:r>
      <w:r>
        <w:rPr>
          <w:rFonts w:ascii="Arial" w:hAnsi="Arial" w:cs="Arial"/>
          <w:color w:val="auto"/>
        </w:rPr>
        <w:tab/>
        <w:t>Accurate information about the child’s attainment is essential. To that end, parents should ensure that information, which they are entitled to receive from the primary school, such as scores obtained in standardised tests and dates on which taken and other relevant assessment outcomes, are obtained and used as supportive evidence for a Special Circumstances claim.</w:t>
      </w:r>
    </w:p>
    <w:p>
      <w:pPr>
        <w:overflowPunct/>
        <w:autoSpaceDE/>
        <w:autoSpaceDN/>
        <w:adjustRightInd/>
        <w:spacing w:after="0" w:line="240" w:lineRule="auto"/>
        <w:ind w:left="567" w:hanging="567"/>
        <w:jc w:val="both"/>
        <w:rPr>
          <w:rFonts w:ascii="Arial" w:hAnsi="Arial" w:cs="Arial"/>
          <w:b/>
          <w:color w:val="auto"/>
          <w:sz w:val="10"/>
          <w:szCs w:val="10"/>
        </w:rPr>
      </w:pPr>
    </w:p>
    <w:p>
      <w:pPr>
        <w:overflowPunct/>
        <w:autoSpaceDE/>
        <w:autoSpaceDN/>
        <w:adjustRightInd/>
        <w:spacing w:after="0" w:line="240" w:lineRule="auto"/>
        <w:ind w:left="567" w:hanging="567"/>
        <w:jc w:val="both"/>
        <w:rPr>
          <w:rFonts w:ascii="Arial" w:hAnsi="Arial" w:cs="Arial"/>
          <w:b/>
          <w:color w:val="auto"/>
          <w:sz w:val="10"/>
          <w:szCs w:val="10"/>
        </w:rPr>
      </w:pPr>
    </w:p>
    <w:p>
      <w:pPr>
        <w:spacing w:after="0" w:line="240" w:lineRule="auto"/>
        <w:ind w:left="567" w:hanging="567"/>
        <w:jc w:val="both"/>
        <w:rPr>
          <w:rFonts w:ascii="Arial" w:hAnsi="Arial" w:cs="Arial"/>
          <w:bCs/>
          <w:color w:val="auto"/>
        </w:rPr>
      </w:pPr>
      <w:r>
        <w:rPr>
          <w:rFonts w:ascii="Arial" w:hAnsi="Arial" w:cs="Arial"/>
          <w:color w:val="auto"/>
        </w:rPr>
        <w:t>5.3</w:t>
      </w:r>
      <w:r>
        <w:rPr>
          <w:rFonts w:ascii="Arial" w:hAnsi="Arial" w:cs="Arial"/>
          <w:color w:val="auto"/>
        </w:rPr>
        <w:tab/>
        <w:t xml:space="preserve">Parents are free to provide any other educational evidence for consideration by the Admissions Panel by attaching it to the Transfer Application and Form SC23. The Admissions Panel will consider all evidence provided in exercising its judgement </w:t>
      </w:r>
      <w:proofErr w:type="gramStart"/>
      <w:r>
        <w:rPr>
          <w:rFonts w:ascii="Arial" w:hAnsi="Arial" w:cs="Arial"/>
          <w:color w:val="auto"/>
        </w:rPr>
        <w:t>in order to</w:t>
      </w:r>
      <w:proofErr w:type="gramEnd"/>
      <w:r>
        <w:rPr>
          <w:rFonts w:ascii="Arial" w:hAnsi="Arial" w:cs="Arial"/>
          <w:color w:val="auto"/>
        </w:rPr>
        <w:t xml:space="preserve"> award a score to the applicant. </w:t>
      </w:r>
      <w:proofErr w:type="gramStart"/>
      <w:r>
        <w:rPr>
          <w:rFonts w:ascii="Arial" w:hAnsi="Arial" w:cs="Arial"/>
          <w:color w:val="auto"/>
        </w:rPr>
        <w:t>However</w:t>
      </w:r>
      <w:proofErr w:type="gramEnd"/>
      <w:r>
        <w:rPr>
          <w:rFonts w:ascii="Arial" w:hAnsi="Arial" w:cs="Arial"/>
          <w:color w:val="auto"/>
        </w:rPr>
        <w:t xml:space="preserve"> the onus lies with the parents/guardians to provide such evidence and have it, when necessary, appropriately verified. It should be noted that in all cases independent evidence will carry greater weight.</w:t>
      </w:r>
    </w:p>
    <w:p>
      <w:pPr>
        <w:spacing w:after="0" w:line="240" w:lineRule="auto"/>
        <w:ind w:left="567" w:hanging="567"/>
        <w:jc w:val="both"/>
        <w:rPr>
          <w:rFonts w:ascii="Arial" w:hAnsi="Arial" w:cs="Arial"/>
          <w:bCs/>
          <w:color w:val="auto"/>
        </w:rPr>
      </w:pPr>
    </w:p>
    <w:p>
      <w:pPr>
        <w:spacing w:after="0" w:line="240" w:lineRule="auto"/>
        <w:ind w:left="567" w:hanging="567"/>
        <w:jc w:val="both"/>
        <w:rPr>
          <w:rFonts w:ascii="Arial" w:hAnsi="Arial" w:cs="Arial"/>
          <w:bCs/>
          <w:color w:val="auto"/>
        </w:rPr>
      </w:pPr>
    </w:p>
    <w:p>
      <w:pPr>
        <w:spacing w:after="0" w:line="240" w:lineRule="auto"/>
        <w:ind w:left="567" w:hanging="567"/>
        <w:jc w:val="both"/>
        <w:rPr>
          <w:rFonts w:ascii="Arial" w:hAnsi="Arial" w:cs="Arial"/>
          <w:bCs/>
          <w:color w:val="auto"/>
        </w:rPr>
      </w:pPr>
    </w:p>
    <w:p>
      <w:pPr>
        <w:spacing w:after="0" w:line="240" w:lineRule="auto"/>
        <w:ind w:left="567" w:hanging="567"/>
        <w:jc w:val="both"/>
        <w:rPr>
          <w:rFonts w:ascii="Arial" w:hAnsi="Arial" w:cs="Arial"/>
          <w:bCs/>
          <w:color w:val="auto"/>
        </w:rPr>
      </w:pPr>
    </w:p>
    <w:p>
      <w:pPr>
        <w:overflowPunct/>
        <w:autoSpaceDE/>
        <w:autoSpaceDN/>
        <w:adjustRightInd/>
        <w:spacing w:after="0"/>
        <w:ind w:left="567" w:hanging="567"/>
        <w:jc w:val="both"/>
        <w:rPr>
          <w:rFonts w:ascii="Arial" w:hAnsi="Arial" w:cs="Arial"/>
          <w:b/>
          <w:color w:val="auto"/>
          <w:sz w:val="22"/>
          <w:szCs w:val="22"/>
        </w:rPr>
      </w:pPr>
      <w:r>
        <w:rPr>
          <w:rFonts w:ascii="Arial" w:hAnsi="Arial" w:cs="Arial"/>
          <w:b/>
          <w:color w:val="auto"/>
          <w:sz w:val="22"/>
          <w:szCs w:val="22"/>
        </w:rPr>
        <w:t xml:space="preserve">6. </w:t>
      </w:r>
      <w:r>
        <w:rPr>
          <w:rFonts w:ascii="Arial" w:hAnsi="Arial" w:cs="Arial"/>
          <w:b/>
          <w:color w:val="auto"/>
          <w:sz w:val="22"/>
          <w:szCs w:val="22"/>
        </w:rPr>
        <w:tab/>
        <w:t>Special Provision</w:t>
      </w:r>
    </w:p>
    <w:p>
      <w:pPr>
        <w:pStyle w:val="ecxmsonormal"/>
        <w:shd w:val="clear" w:color="auto" w:fill="FFFFFF"/>
        <w:tabs>
          <w:tab w:val="left" w:pos="720"/>
          <w:tab w:val="left" w:pos="1260"/>
        </w:tabs>
        <w:spacing w:after="0"/>
        <w:ind w:left="567" w:hanging="567"/>
        <w:jc w:val="both"/>
        <w:rPr>
          <w:rFonts w:ascii="Arial" w:hAnsi="Arial" w:cs="Arial"/>
          <w:b/>
          <w:sz w:val="10"/>
          <w:szCs w:val="10"/>
        </w:rPr>
      </w:pPr>
    </w:p>
    <w:p>
      <w:pPr>
        <w:pStyle w:val="ecxmsonormal"/>
        <w:shd w:val="clear" w:color="auto" w:fill="FFFFFF"/>
        <w:spacing w:after="0"/>
        <w:ind w:left="567" w:hanging="567"/>
        <w:jc w:val="both"/>
        <w:rPr>
          <w:rFonts w:ascii="Arial" w:hAnsi="Arial" w:cs="Arial"/>
          <w:sz w:val="20"/>
          <w:szCs w:val="20"/>
        </w:rPr>
      </w:pPr>
      <w:r>
        <w:rPr>
          <w:rFonts w:ascii="Arial" w:hAnsi="Arial" w:cs="Arial"/>
          <w:sz w:val="20"/>
          <w:szCs w:val="20"/>
        </w:rPr>
        <w:t>6.1</w:t>
      </w:r>
      <w:r>
        <w:rPr>
          <w:rFonts w:ascii="Arial" w:hAnsi="Arial" w:cs="Arial"/>
          <w:sz w:val="20"/>
          <w:szCs w:val="20"/>
        </w:rPr>
        <w:tab/>
        <w:t>Applications for Special Provision must be uploaded with the Transfer Application and be made in line with the detailed procedures set out below. This includes the appropriate Form (SC23), a copy of which should be uploaded with the Transfer Application and requires parents to submit appropriate, independent, documentary evidence in support of the claim.</w:t>
      </w:r>
    </w:p>
    <w:p>
      <w:pPr>
        <w:pStyle w:val="ecxmsonormal"/>
        <w:shd w:val="clear" w:color="auto" w:fill="FFFFFF"/>
        <w:spacing w:after="0"/>
        <w:ind w:left="567" w:hanging="567"/>
        <w:jc w:val="both"/>
        <w:rPr>
          <w:rFonts w:ascii="Arial" w:hAnsi="Arial" w:cs="Arial"/>
          <w:sz w:val="20"/>
          <w:szCs w:val="20"/>
        </w:rPr>
      </w:pPr>
    </w:p>
    <w:p>
      <w:pPr>
        <w:pStyle w:val="ecxmsonormal"/>
        <w:shd w:val="clear" w:color="auto" w:fill="FFFFFF"/>
        <w:tabs>
          <w:tab w:val="num" w:pos="360"/>
        </w:tabs>
        <w:spacing w:after="40"/>
        <w:ind w:left="567" w:hanging="567"/>
        <w:jc w:val="both"/>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sz w:val="20"/>
          <w:szCs w:val="20"/>
        </w:rPr>
        <w:tab/>
        <w:t>Special Provision claims may be considered for children who have not taken the Common Entrance Assessment:</w:t>
      </w:r>
    </w:p>
    <w:p>
      <w:pPr>
        <w:pStyle w:val="ecxmsonormal"/>
        <w:shd w:val="clear" w:color="auto" w:fill="FFFFFF"/>
        <w:tabs>
          <w:tab w:val="num" w:pos="360"/>
        </w:tabs>
        <w:spacing w:before="60" w:after="40"/>
        <w:ind w:left="1276" w:hanging="709"/>
        <w:jc w:val="both"/>
        <w:rPr>
          <w:rFonts w:ascii="Arial" w:hAnsi="Arial" w:cs="Arial"/>
          <w:sz w:val="20"/>
          <w:szCs w:val="20"/>
        </w:rPr>
      </w:pPr>
      <w:r>
        <w:rPr>
          <w:rFonts w:ascii="Arial" w:hAnsi="Arial" w:cs="Arial"/>
          <w:sz w:val="20"/>
          <w:szCs w:val="20"/>
        </w:rPr>
        <w:t>6.2.1</w:t>
      </w:r>
      <w:r>
        <w:rPr>
          <w:rFonts w:ascii="Arial" w:hAnsi="Arial" w:cs="Arial"/>
          <w:sz w:val="20"/>
          <w:szCs w:val="20"/>
        </w:rPr>
        <w:tab/>
        <w:t xml:space="preserve">who are transferring from primary schools outside Northern </w:t>
      </w:r>
      <w:proofErr w:type="gramStart"/>
      <w:r>
        <w:rPr>
          <w:rFonts w:ascii="Arial" w:hAnsi="Arial" w:cs="Arial"/>
          <w:sz w:val="20"/>
          <w:szCs w:val="20"/>
        </w:rPr>
        <w:t>Ireland;</w:t>
      </w:r>
      <w:proofErr w:type="gramEnd"/>
    </w:p>
    <w:p>
      <w:pPr>
        <w:pStyle w:val="ecxmsonormal"/>
        <w:shd w:val="clear" w:color="auto" w:fill="FFFFFF"/>
        <w:tabs>
          <w:tab w:val="num" w:pos="360"/>
        </w:tabs>
        <w:spacing w:after="40"/>
        <w:ind w:left="1276" w:hanging="709"/>
        <w:jc w:val="both"/>
        <w:rPr>
          <w:rFonts w:ascii="Arial" w:hAnsi="Arial" w:cs="Arial"/>
          <w:sz w:val="20"/>
          <w:szCs w:val="20"/>
        </w:rPr>
      </w:pPr>
      <w:r>
        <w:rPr>
          <w:rFonts w:ascii="Arial" w:hAnsi="Arial" w:cs="Arial"/>
          <w:sz w:val="20"/>
          <w:szCs w:val="20"/>
        </w:rPr>
        <w:t>6.2.2</w:t>
      </w:r>
      <w:r>
        <w:rPr>
          <w:rFonts w:ascii="Arial" w:hAnsi="Arial" w:cs="Arial"/>
          <w:sz w:val="20"/>
          <w:szCs w:val="20"/>
        </w:rPr>
        <w:tab/>
        <w:t xml:space="preserve">who have received more than half of their primary education outside Northern </w:t>
      </w:r>
      <w:proofErr w:type="gramStart"/>
      <w:r>
        <w:rPr>
          <w:rFonts w:ascii="Arial" w:hAnsi="Arial" w:cs="Arial"/>
          <w:sz w:val="20"/>
          <w:szCs w:val="20"/>
        </w:rPr>
        <w:t>Ireland;</w:t>
      </w:r>
      <w:proofErr w:type="gramEnd"/>
    </w:p>
    <w:p>
      <w:pPr>
        <w:pStyle w:val="ecxmsonormal"/>
        <w:shd w:val="clear" w:color="auto" w:fill="FFFFFF"/>
        <w:tabs>
          <w:tab w:val="num" w:pos="360"/>
        </w:tabs>
        <w:spacing w:after="0"/>
        <w:ind w:left="1276" w:hanging="709"/>
        <w:jc w:val="both"/>
        <w:rPr>
          <w:rFonts w:ascii="Arial" w:hAnsi="Arial" w:cs="Arial"/>
          <w:sz w:val="20"/>
          <w:szCs w:val="20"/>
        </w:rPr>
      </w:pPr>
      <w:r>
        <w:rPr>
          <w:rFonts w:ascii="Arial" w:hAnsi="Arial" w:cs="Arial"/>
          <w:sz w:val="20"/>
          <w:szCs w:val="20"/>
        </w:rPr>
        <w:t>6.2.3</w:t>
      </w:r>
      <w:r>
        <w:rPr>
          <w:rFonts w:ascii="Arial" w:hAnsi="Arial" w:cs="Arial"/>
          <w:sz w:val="20"/>
          <w:szCs w:val="20"/>
        </w:rPr>
        <w:tab/>
        <w:t xml:space="preserve">whose educational provision to date has been negatively affected by serious medical or other problems, (including absence due to COVID-19 or the need to self-isolate due to COVID-19) and who may, </w:t>
      </w:r>
      <w:proofErr w:type="gramStart"/>
      <w:r>
        <w:rPr>
          <w:rFonts w:ascii="Arial" w:hAnsi="Arial" w:cs="Arial"/>
          <w:sz w:val="20"/>
          <w:szCs w:val="20"/>
        </w:rPr>
        <w:t>as a consequence</w:t>
      </w:r>
      <w:proofErr w:type="gramEnd"/>
      <w:r>
        <w:rPr>
          <w:rFonts w:ascii="Arial" w:hAnsi="Arial" w:cs="Arial"/>
          <w:sz w:val="20"/>
          <w:szCs w:val="20"/>
        </w:rPr>
        <w:t>, have been unable to take any of the Common Entrance Assessments.</w:t>
      </w:r>
    </w:p>
    <w:p>
      <w:pPr>
        <w:pStyle w:val="ecxmsonormal"/>
        <w:shd w:val="clear" w:color="auto" w:fill="FFFFFF"/>
        <w:tabs>
          <w:tab w:val="num" w:pos="360"/>
        </w:tabs>
        <w:spacing w:after="0"/>
        <w:ind w:left="1276" w:hanging="709"/>
        <w:jc w:val="both"/>
        <w:rPr>
          <w:rFonts w:ascii="Arial" w:hAnsi="Arial" w:cs="Arial"/>
          <w:sz w:val="8"/>
          <w:szCs w:val="8"/>
        </w:rPr>
      </w:pPr>
    </w:p>
    <w:p>
      <w:pPr>
        <w:pStyle w:val="ecxmsonormal"/>
        <w:shd w:val="clear" w:color="auto" w:fill="FFFFFF"/>
        <w:spacing w:after="0"/>
        <w:ind w:left="567" w:hanging="567"/>
        <w:jc w:val="both"/>
        <w:rPr>
          <w:rFonts w:ascii="Arial" w:hAnsi="Arial" w:cs="Arial"/>
          <w:sz w:val="20"/>
          <w:szCs w:val="20"/>
        </w:rPr>
      </w:pPr>
      <w:r>
        <w:rPr>
          <w:rFonts w:ascii="Arial" w:hAnsi="Arial" w:cs="Arial"/>
          <w:sz w:val="20"/>
          <w:szCs w:val="20"/>
        </w:rPr>
        <w:t xml:space="preserve">6.3 </w:t>
      </w:r>
      <w:r>
        <w:rPr>
          <w:rFonts w:ascii="Arial" w:hAnsi="Arial" w:cs="Arial"/>
          <w:sz w:val="20"/>
          <w:szCs w:val="20"/>
        </w:rPr>
        <w:tab/>
        <w:t xml:space="preserve">It is the parents’ sole responsibility to ensure that information is provided for the </w:t>
      </w:r>
      <w:proofErr w:type="gramStart"/>
      <w:r>
        <w:rPr>
          <w:rFonts w:ascii="Arial" w:hAnsi="Arial" w:cs="Arial"/>
          <w:sz w:val="20"/>
          <w:szCs w:val="20"/>
        </w:rPr>
        <w:t>School</w:t>
      </w:r>
      <w:proofErr w:type="gramEnd"/>
      <w:r>
        <w:rPr>
          <w:rFonts w:ascii="Arial" w:hAnsi="Arial" w:cs="Arial"/>
          <w:sz w:val="20"/>
          <w:szCs w:val="20"/>
        </w:rPr>
        <w:t xml:space="preserve"> to be able to determine if the child is eligible for Special Provision.</w:t>
      </w:r>
    </w:p>
    <w:p>
      <w:pPr>
        <w:pStyle w:val="ecxmsonormal"/>
        <w:shd w:val="clear" w:color="auto" w:fill="FFFFFF"/>
        <w:tabs>
          <w:tab w:val="num" w:pos="360"/>
        </w:tabs>
        <w:spacing w:after="0"/>
        <w:ind w:left="567" w:hanging="567"/>
        <w:jc w:val="both"/>
        <w:rPr>
          <w:rFonts w:ascii="Arial" w:hAnsi="Arial" w:cs="Arial"/>
          <w:sz w:val="14"/>
          <w:szCs w:val="14"/>
        </w:rPr>
      </w:pPr>
    </w:p>
    <w:p>
      <w:pPr>
        <w:pStyle w:val="ecxmsonormal"/>
        <w:numPr>
          <w:ilvl w:val="1"/>
          <w:numId w:val="8"/>
        </w:numPr>
        <w:shd w:val="clear" w:color="auto" w:fill="FFFFFF"/>
        <w:spacing w:after="0"/>
        <w:ind w:left="567" w:hanging="567"/>
        <w:jc w:val="both"/>
        <w:rPr>
          <w:rFonts w:ascii="Arial" w:hAnsi="Arial" w:cs="Arial"/>
          <w:sz w:val="20"/>
          <w:szCs w:val="20"/>
        </w:rPr>
      </w:pPr>
      <w:r>
        <w:rPr>
          <w:rFonts w:ascii="Arial" w:hAnsi="Arial" w:cs="Arial"/>
          <w:sz w:val="20"/>
          <w:szCs w:val="20"/>
        </w:rPr>
        <w:t>Decisions on admitting a child for whom a Special Provision claim has been made, require the Admissions Panel to form an educational judgement based on evidence of that child’s ability and determine an appropriate Age Standardised Score for that child, following which, that child shall then be considered with all other applicants by application of Section 2 above.</w:t>
      </w:r>
    </w:p>
    <w:p>
      <w:pPr>
        <w:pStyle w:val="ecxmsonormal"/>
        <w:shd w:val="clear" w:color="auto" w:fill="FFFFFF"/>
        <w:tabs>
          <w:tab w:val="left" w:pos="10080"/>
        </w:tabs>
        <w:spacing w:after="0"/>
        <w:ind w:left="567" w:right="821" w:hanging="567"/>
        <w:jc w:val="both"/>
        <w:rPr>
          <w:rFonts w:ascii="Arial" w:hAnsi="Arial" w:cs="Arial"/>
          <w:sz w:val="14"/>
          <w:szCs w:val="14"/>
        </w:rPr>
      </w:pPr>
    </w:p>
    <w:p>
      <w:pPr>
        <w:spacing w:line="240" w:lineRule="auto"/>
        <w:ind w:left="567" w:hanging="567"/>
        <w:jc w:val="both"/>
        <w:rPr>
          <w:rFonts w:ascii="Arial" w:hAnsi="Arial" w:cs="Arial"/>
          <w:bCs/>
          <w:color w:val="auto"/>
          <w:sz w:val="16"/>
          <w:szCs w:val="16"/>
        </w:rPr>
      </w:pPr>
      <w:r>
        <w:rPr>
          <w:rFonts w:ascii="Arial" w:hAnsi="Arial" w:cs="Arial"/>
          <w:color w:val="auto"/>
        </w:rPr>
        <w:t>6.5</w:t>
      </w:r>
      <w:r>
        <w:rPr>
          <w:rFonts w:ascii="Arial" w:hAnsi="Arial" w:cs="Arial"/>
          <w:color w:val="auto"/>
        </w:rPr>
        <w:tab/>
        <w:t xml:space="preserve">Parents are free to provide any other educational evidence for consideration by the Admissions Panel by uploading it with the Transfer Application and Form SC23. The Admissions Panel will consider all evidence provided in exercising its judgement </w:t>
      </w:r>
      <w:proofErr w:type="gramStart"/>
      <w:r>
        <w:rPr>
          <w:rFonts w:ascii="Arial" w:hAnsi="Arial" w:cs="Arial"/>
          <w:color w:val="auto"/>
        </w:rPr>
        <w:t>in order to</w:t>
      </w:r>
      <w:proofErr w:type="gramEnd"/>
      <w:r>
        <w:rPr>
          <w:rFonts w:ascii="Arial" w:hAnsi="Arial" w:cs="Arial"/>
          <w:color w:val="auto"/>
        </w:rPr>
        <w:t xml:space="preserve"> award a score to the applicant. </w:t>
      </w:r>
      <w:proofErr w:type="gramStart"/>
      <w:r>
        <w:rPr>
          <w:rFonts w:ascii="Arial" w:hAnsi="Arial" w:cs="Arial"/>
          <w:color w:val="auto"/>
        </w:rPr>
        <w:t>However</w:t>
      </w:r>
      <w:proofErr w:type="gramEnd"/>
      <w:r>
        <w:rPr>
          <w:rFonts w:ascii="Arial" w:hAnsi="Arial" w:cs="Arial"/>
          <w:color w:val="auto"/>
        </w:rPr>
        <w:t xml:space="preserve"> the onus lies with the parents/guardians to provide such evidence and have it, when necessary, appropriately verified. It should be noted that in all cases independent evidence will carry greater weight.</w:t>
      </w:r>
    </w:p>
    <w:p>
      <w:pPr>
        <w:widowControl/>
        <w:spacing w:after="0" w:line="240" w:lineRule="auto"/>
        <w:rPr>
          <w:rFonts w:ascii="Arial" w:hAnsi="Arial" w:cs="Arial"/>
          <w:color w:val="auto"/>
          <w:sz w:val="12"/>
          <w:szCs w:val="8"/>
        </w:rPr>
      </w:pPr>
    </w:p>
    <w:p>
      <w:pPr>
        <w:widowControl/>
        <w:spacing w:after="0" w:line="240" w:lineRule="auto"/>
        <w:jc w:val="center"/>
        <w:rPr>
          <w:rFonts w:ascii="Arial" w:hAnsi="Arial" w:cs="Arial"/>
          <w:b/>
          <w:bCs/>
          <w:color w:val="auto"/>
          <w:sz w:val="22"/>
          <w:szCs w:val="22"/>
        </w:rPr>
      </w:pPr>
      <w:r>
        <w:rPr>
          <w:rFonts w:ascii="Arial" w:hAnsi="Arial" w:cs="Arial"/>
          <w:b/>
          <w:bCs/>
          <w:color w:val="auto"/>
          <w:sz w:val="22"/>
          <w:szCs w:val="22"/>
        </w:rPr>
        <w:t xml:space="preserve">Year 8 Applications and Admissions </w:t>
      </w:r>
    </w:p>
    <w:tbl>
      <w:tblPr>
        <w:tblW w:w="0" w:type="auto"/>
        <w:jc w:val="center"/>
        <w:tblLayout w:type="fixed"/>
        <w:tblCellMar>
          <w:left w:w="0" w:type="dxa"/>
          <w:right w:w="0" w:type="dxa"/>
        </w:tblCellMar>
        <w:tblLook w:val="0000" w:firstRow="0" w:lastRow="0" w:firstColumn="0" w:lastColumn="0" w:noHBand="0" w:noVBand="0"/>
      </w:tblPr>
      <w:tblGrid>
        <w:gridCol w:w="1134"/>
        <w:gridCol w:w="1985"/>
        <w:gridCol w:w="1939"/>
        <w:gridCol w:w="1842"/>
      </w:tblGrid>
      <w:tr>
        <w:trPr>
          <w:trHeight w:val="529"/>
          <w:jc w:val="center"/>
        </w:trPr>
        <w:tc>
          <w:tcPr>
            <w:tcW w:w="1134"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Year</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Admissions No.</w:t>
            </w:r>
          </w:p>
        </w:tc>
        <w:tc>
          <w:tcPr>
            <w:tcW w:w="1939"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Total Applications All Preferences</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Total Admissions</w:t>
            </w:r>
          </w:p>
        </w:tc>
      </w:tr>
      <w:tr>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2020/21</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176</w:t>
            </w:r>
          </w:p>
        </w:tc>
        <w:tc>
          <w:tcPr>
            <w:tcW w:w="1939"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177</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174</w:t>
            </w:r>
          </w:p>
        </w:tc>
      </w:tr>
      <w:tr>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2021/22</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196</w:t>
            </w:r>
          </w:p>
        </w:tc>
        <w:tc>
          <w:tcPr>
            <w:tcW w:w="1939"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230</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196</w:t>
            </w:r>
          </w:p>
        </w:tc>
      </w:tr>
      <w:tr>
        <w:trPr>
          <w:trHeight w:val="323"/>
          <w:jc w:val="center"/>
        </w:trPr>
        <w:tc>
          <w:tcPr>
            <w:tcW w:w="1134"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
                <w:bCs/>
                <w:color w:val="auto"/>
              </w:rPr>
            </w:pPr>
            <w:r>
              <w:rPr>
                <w:rFonts w:ascii="Arial" w:hAnsi="Arial" w:cs="Arial"/>
                <w:b/>
                <w:bCs/>
                <w:color w:val="auto"/>
              </w:rPr>
              <w:t>2022/23</w:t>
            </w:r>
          </w:p>
        </w:tc>
        <w:tc>
          <w:tcPr>
            <w:tcW w:w="1985"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176</w:t>
            </w:r>
          </w:p>
        </w:tc>
        <w:tc>
          <w:tcPr>
            <w:tcW w:w="1939"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186</w:t>
            </w:r>
          </w:p>
        </w:tc>
        <w:tc>
          <w:tcPr>
            <w:tcW w:w="1842" w:type="dxa"/>
            <w:tcBorders>
              <w:top w:val="single" w:sz="4" w:space="0" w:color="auto"/>
              <w:left w:val="single" w:sz="4" w:space="0" w:color="auto"/>
              <w:bottom w:val="single" w:sz="4" w:space="0" w:color="auto"/>
              <w:right w:val="single" w:sz="4" w:space="0" w:color="auto"/>
            </w:tcBorders>
            <w:vAlign w:val="center"/>
          </w:tcPr>
          <w:p>
            <w:pPr>
              <w:widowControl/>
              <w:spacing w:after="0" w:line="240" w:lineRule="auto"/>
              <w:jc w:val="center"/>
              <w:rPr>
                <w:rFonts w:ascii="Arial" w:hAnsi="Arial" w:cs="Arial"/>
                <w:bCs/>
                <w:color w:val="auto"/>
              </w:rPr>
            </w:pPr>
            <w:r>
              <w:rPr>
                <w:rFonts w:ascii="Arial" w:hAnsi="Arial" w:cs="Arial"/>
                <w:bCs/>
                <w:color w:val="auto"/>
              </w:rPr>
              <w:t>177</w:t>
            </w:r>
          </w:p>
        </w:tc>
      </w:tr>
    </w:tbl>
    <w:p>
      <w:pPr>
        <w:widowControl/>
        <w:spacing w:after="0" w:line="240" w:lineRule="auto"/>
        <w:jc w:val="center"/>
        <w:rPr>
          <w:rFonts w:ascii="Arial" w:hAnsi="Arial" w:cs="Arial"/>
          <w:color w:val="auto"/>
          <w:sz w:val="10"/>
          <w:szCs w:val="10"/>
        </w:rPr>
      </w:pPr>
    </w:p>
    <w:p>
      <w:pPr>
        <w:widowControl/>
        <w:spacing w:after="0" w:line="240" w:lineRule="auto"/>
        <w:jc w:val="center"/>
        <w:rPr>
          <w:rFonts w:ascii="Arial" w:hAnsi="Arial" w:cs="Arial"/>
          <w:color w:val="auto"/>
          <w:spacing w:val="-4"/>
        </w:rPr>
      </w:pPr>
      <w:r>
        <w:rPr>
          <w:rFonts w:ascii="Arial" w:hAnsi="Arial" w:cs="Arial"/>
          <w:color w:val="auto"/>
          <w:spacing w:val="-4"/>
        </w:rPr>
        <w:t>This table does not include children who were admitted to the school with a statement of special educational needs.</w:t>
      </w:r>
    </w:p>
    <w:p>
      <w:pPr>
        <w:widowControl/>
        <w:spacing w:after="0" w:line="240" w:lineRule="auto"/>
        <w:jc w:val="center"/>
        <w:rPr>
          <w:rFonts w:ascii="Arial" w:hAnsi="Arial" w:cs="Arial"/>
          <w:color w:val="auto"/>
          <w:sz w:val="18"/>
          <w:szCs w:val="18"/>
        </w:rPr>
      </w:pPr>
    </w:p>
    <w:p>
      <w:pPr>
        <w:widowControl/>
        <w:spacing w:after="0" w:line="240" w:lineRule="auto"/>
        <w:ind w:left="567" w:hanging="567"/>
        <w:jc w:val="both"/>
        <w:rPr>
          <w:rFonts w:ascii="Arial" w:hAnsi="Arial" w:cs="Arial"/>
          <w:color w:val="auto"/>
        </w:rPr>
      </w:pPr>
      <w:r>
        <w:rPr>
          <w:rFonts w:ascii="Arial" w:hAnsi="Arial" w:cs="Arial"/>
          <w:b/>
          <w:color w:val="auto"/>
        </w:rPr>
        <w:t>N.B.</w:t>
      </w:r>
      <w:r>
        <w:rPr>
          <w:rFonts w:ascii="Arial" w:hAnsi="Arial" w:cs="Arial"/>
          <w:color w:val="auto"/>
        </w:rPr>
        <w:tab/>
        <w:t>The Department of Education has determined that the Transfer Criteria will not provide parents with detailed information on the pattern of applications and admissions to this school. Additional information may be obtained on request from the school or on the school website.</w:t>
      </w:r>
    </w:p>
    <w:p>
      <w:pPr>
        <w:widowControl/>
        <w:spacing w:after="0" w:line="240" w:lineRule="auto"/>
        <w:ind w:left="567" w:hanging="567"/>
        <w:jc w:val="both"/>
        <w:rPr>
          <w:rFonts w:ascii="Arial" w:hAnsi="Arial" w:cs="Arial"/>
          <w:color w:val="auto"/>
        </w:rPr>
      </w:pPr>
    </w:p>
    <w:p>
      <w:pPr>
        <w:widowControl/>
        <w:spacing w:after="0" w:line="240" w:lineRule="auto"/>
        <w:ind w:left="567" w:hanging="567"/>
        <w:jc w:val="both"/>
        <w:rPr>
          <w:rFonts w:ascii="Arial" w:hAnsi="Arial" w:cs="Arial"/>
          <w:color w:val="auto"/>
        </w:rPr>
      </w:pPr>
    </w:p>
    <w:p>
      <w:pPr>
        <w:widowControl/>
        <w:spacing w:after="0" w:line="240" w:lineRule="auto"/>
        <w:ind w:left="567" w:hanging="567"/>
        <w:jc w:val="both"/>
        <w:rPr>
          <w:rFonts w:ascii="Arial" w:hAnsi="Arial" w:cs="Arial"/>
          <w:b/>
          <w:bCs/>
          <w:color w:val="auto"/>
          <w:u w:val="single"/>
        </w:rPr>
      </w:pPr>
      <w:r>
        <w:rPr>
          <w:rFonts w:ascii="Arial" w:hAnsi="Arial" w:cs="Arial"/>
          <w:b/>
          <w:bCs/>
          <w:color w:val="auto"/>
          <w:u w:val="single"/>
        </w:rPr>
        <w:t>Admission to Years other than Year 8</w:t>
      </w:r>
    </w:p>
    <w:p>
      <w:pPr>
        <w:widowControl/>
        <w:spacing w:after="0" w:line="240" w:lineRule="auto"/>
        <w:ind w:left="567" w:hanging="567"/>
        <w:jc w:val="both"/>
        <w:rPr>
          <w:rFonts w:ascii="Arial" w:hAnsi="Arial" w:cs="Arial"/>
          <w:b/>
          <w:bCs/>
          <w:color w:val="auto"/>
          <w:u w:val="single"/>
        </w:rPr>
      </w:pPr>
    </w:p>
    <w:p>
      <w:pPr>
        <w:widowControl/>
        <w:spacing w:after="0" w:line="240" w:lineRule="auto"/>
        <w:jc w:val="both"/>
        <w:rPr>
          <w:rFonts w:ascii="Arial" w:hAnsi="Arial" w:cs="Arial"/>
          <w:color w:val="auto"/>
        </w:rPr>
      </w:pPr>
      <w:r>
        <w:rPr>
          <w:rFonts w:ascii="Arial" w:hAnsi="Arial" w:cs="Arial"/>
          <w:color w:val="auto"/>
        </w:rPr>
        <w:t>Admissions Criteria for students transferring into Years 9 – 12 and for students applying for Sixth Form places are available from the School Office.</w:t>
      </w:r>
    </w:p>
    <w:p>
      <w:pPr>
        <w:widowControl/>
        <w:spacing w:after="0" w:line="240" w:lineRule="auto"/>
        <w:ind w:left="567" w:hanging="567"/>
        <w:jc w:val="both"/>
        <w:rPr>
          <w:rFonts w:ascii="Arial" w:hAnsi="Arial" w:cs="Arial"/>
          <w:color w:val="auto"/>
        </w:rPr>
      </w:pPr>
    </w:p>
    <w:tbl>
      <w:tblPr>
        <w:tblW w:w="0" w:type="auto"/>
        <w:jc w:val="center"/>
        <w:tblLook w:val="01E0" w:firstRow="1" w:lastRow="1" w:firstColumn="1" w:lastColumn="1" w:noHBand="0" w:noVBand="0"/>
      </w:tblPr>
      <w:tblGrid>
        <w:gridCol w:w="2880"/>
        <w:gridCol w:w="2880"/>
        <w:gridCol w:w="2880"/>
      </w:tblGrid>
      <w:tr>
        <w:trPr>
          <w:trHeight w:val="942"/>
          <w:jc w:val="center"/>
        </w:trPr>
        <w:tc>
          <w:tcPr>
            <w:tcW w:w="2880" w:type="dxa"/>
          </w:tcPr>
          <w:p>
            <w:pPr>
              <w:rPr>
                <w:rFonts w:ascii="Bookman" w:hAnsi="Bookman"/>
                <w:color w:val="auto"/>
                <w:sz w:val="18"/>
                <w:szCs w:val="18"/>
              </w:rPr>
            </w:pPr>
          </w:p>
          <w:p>
            <w:pPr>
              <w:jc w:val="center"/>
              <w:rPr>
                <w:rFonts w:ascii="Bookman" w:hAnsi="Bookman"/>
                <w:color w:val="auto"/>
                <w:sz w:val="18"/>
                <w:szCs w:val="18"/>
              </w:rPr>
            </w:pPr>
            <w:r>
              <w:rPr>
                <w:b/>
                <w:noProof/>
                <w:color w:val="auto"/>
                <w:sz w:val="18"/>
                <w:szCs w:val="18"/>
              </w:rPr>
              <w:drawing>
                <wp:inline distT="0" distB="0" distL="0" distR="0">
                  <wp:extent cx="1226820" cy="4648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1226820" cy="464820"/>
                          </a:xfrm>
                          <a:prstGeom prst="rect">
                            <a:avLst/>
                          </a:prstGeom>
                          <a:noFill/>
                          <a:ln>
                            <a:noFill/>
                          </a:ln>
                        </pic:spPr>
                      </pic:pic>
                    </a:graphicData>
                  </a:graphic>
                </wp:inline>
              </w:drawing>
            </w:r>
          </w:p>
        </w:tc>
        <w:tc>
          <w:tcPr>
            <w:tcW w:w="2880" w:type="dxa"/>
          </w:tcPr>
          <w:p>
            <w:pPr>
              <w:jc w:val="center"/>
              <w:rPr>
                <w:b/>
                <w:color w:val="auto"/>
                <w:sz w:val="18"/>
                <w:szCs w:val="18"/>
              </w:rPr>
            </w:pPr>
          </w:p>
        </w:tc>
        <w:tc>
          <w:tcPr>
            <w:tcW w:w="2880" w:type="dxa"/>
          </w:tcPr>
          <w:p>
            <w:pPr>
              <w:jc w:val="center"/>
              <w:rPr>
                <w:b/>
                <w:color w:val="auto"/>
                <w:sz w:val="18"/>
                <w:szCs w:val="18"/>
              </w:rPr>
            </w:pPr>
          </w:p>
          <w:p>
            <w:pPr>
              <w:jc w:val="center"/>
              <w:rPr>
                <w:color w:val="auto"/>
              </w:rPr>
            </w:pPr>
            <w:r>
              <w:rPr>
                <w:noProof/>
                <w:color w:val="auto"/>
              </w:rPr>
              <w:drawing>
                <wp:inline distT="0" distB="0" distL="0" distR="0">
                  <wp:extent cx="571500" cy="381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r>
    </w:tbl>
    <w:p>
      <w:pPr>
        <w:rPr>
          <w:color w:val="auto"/>
        </w:rPr>
      </w:pPr>
    </w:p>
    <w:p>
      <w:pPr>
        <w:rPr>
          <w:color w:val="auto"/>
        </w:rPr>
      </w:pPr>
      <w:r>
        <w:rPr>
          <w:color w:val="auto"/>
        </w:rPr>
        <w:t xml:space="preserve"> </w:t>
      </w:r>
    </w:p>
    <w:p>
      <w:pPr>
        <w:rPr>
          <w:color w:val="auto"/>
        </w:rPr>
      </w:pPr>
    </w:p>
    <w:p>
      <w:pPr>
        <w:rPr>
          <w:color w:val="auto"/>
        </w:rPr>
      </w:pPr>
    </w:p>
    <w:sectPr>
      <w:pgSz w:w="11906" w:h="16838"/>
      <w:pgMar w:top="360" w:right="850" w:bottom="36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441C"/>
    <w:multiLevelType w:val="hybridMultilevel"/>
    <w:tmpl w:val="41E2FA4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1238B7"/>
    <w:multiLevelType w:val="hybridMultilevel"/>
    <w:tmpl w:val="3D7E89E6"/>
    <w:lvl w:ilvl="0" w:tplc="C0F04192">
      <w:start w:val="4"/>
      <w:numFmt w:val="decimal"/>
      <w:lvlText w:val="%1."/>
      <w:lvlJc w:val="left"/>
      <w:pPr>
        <w:tabs>
          <w:tab w:val="num" w:pos="900"/>
        </w:tabs>
        <w:ind w:left="900" w:hanging="360"/>
      </w:pPr>
      <w:rPr>
        <w:rFonts w:hint="default"/>
        <w:b/>
      </w:rPr>
    </w:lvl>
    <w:lvl w:ilvl="1" w:tplc="DA047C2A">
      <w:numFmt w:val="none"/>
      <w:lvlText w:val=""/>
      <w:lvlJc w:val="left"/>
      <w:pPr>
        <w:tabs>
          <w:tab w:val="num" w:pos="900"/>
        </w:tabs>
      </w:pPr>
    </w:lvl>
    <w:lvl w:ilvl="2" w:tplc="EBAA7626">
      <w:numFmt w:val="none"/>
      <w:lvlText w:val=""/>
      <w:lvlJc w:val="left"/>
      <w:pPr>
        <w:tabs>
          <w:tab w:val="num" w:pos="900"/>
        </w:tabs>
      </w:pPr>
    </w:lvl>
    <w:lvl w:ilvl="3" w:tplc="299E1DC0">
      <w:numFmt w:val="none"/>
      <w:lvlText w:val=""/>
      <w:lvlJc w:val="left"/>
      <w:pPr>
        <w:tabs>
          <w:tab w:val="num" w:pos="900"/>
        </w:tabs>
      </w:pPr>
    </w:lvl>
    <w:lvl w:ilvl="4" w:tplc="C3840FEA">
      <w:numFmt w:val="none"/>
      <w:lvlText w:val=""/>
      <w:lvlJc w:val="left"/>
      <w:pPr>
        <w:tabs>
          <w:tab w:val="num" w:pos="900"/>
        </w:tabs>
      </w:pPr>
    </w:lvl>
    <w:lvl w:ilvl="5" w:tplc="F9CCCF74">
      <w:numFmt w:val="none"/>
      <w:lvlText w:val=""/>
      <w:lvlJc w:val="left"/>
      <w:pPr>
        <w:tabs>
          <w:tab w:val="num" w:pos="900"/>
        </w:tabs>
      </w:pPr>
    </w:lvl>
    <w:lvl w:ilvl="6" w:tplc="3F0410BC">
      <w:numFmt w:val="none"/>
      <w:lvlText w:val=""/>
      <w:lvlJc w:val="left"/>
      <w:pPr>
        <w:tabs>
          <w:tab w:val="num" w:pos="900"/>
        </w:tabs>
      </w:pPr>
    </w:lvl>
    <w:lvl w:ilvl="7" w:tplc="7CC86FC4">
      <w:numFmt w:val="none"/>
      <w:lvlText w:val=""/>
      <w:lvlJc w:val="left"/>
      <w:pPr>
        <w:tabs>
          <w:tab w:val="num" w:pos="900"/>
        </w:tabs>
      </w:pPr>
    </w:lvl>
    <w:lvl w:ilvl="8" w:tplc="32A4153C">
      <w:numFmt w:val="none"/>
      <w:lvlText w:val=""/>
      <w:lvlJc w:val="left"/>
      <w:pPr>
        <w:tabs>
          <w:tab w:val="num" w:pos="900"/>
        </w:tabs>
      </w:pPr>
    </w:lvl>
  </w:abstractNum>
  <w:abstractNum w:abstractNumId="2" w15:restartNumberingAfterBreak="0">
    <w:nsid w:val="112B4BB0"/>
    <w:multiLevelType w:val="hybridMultilevel"/>
    <w:tmpl w:val="C6FE94F6"/>
    <w:lvl w:ilvl="0" w:tplc="0FB02EDE">
      <w:start w:val="1"/>
      <w:numFmt w:val="decimal"/>
      <w:lvlText w:val="%1."/>
      <w:lvlJc w:val="left"/>
      <w:pPr>
        <w:tabs>
          <w:tab w:val="num" w:pos="720"/>
        </w:tabs>
        <w:ind w:left="720" w:hanging="360"/>
      </w:pPr>
      <w:rPr>
        <w:rFonts w:hint="default"/>
        <w:b/>
      </w:rPr>
    </w:lvl>
    <w:lvl w:ilvl="1" w:tplc="43E61ABC">
      <w:start w:val="1"/>
      <w:numFmt w:val="lowerLetter"/>
      <w:lvlText w:val="%2."/>
      <w:lvlJc w:val="left"/>
      <w:pPr>
        <w:tabs>
          <w:tab w:val="num" w:pos="1080"/>
        </w:tabs>
        <w:ind w:left="1080" w:hanging="360"/>
      </w:pPr>
      <w:rPr>
        <w:rFonts w:hint="default"/>
        <w:b/>
      </w:rPr>
    </w:lvl>
    <w:lvl w:ilvl="2" w:tplc="E3DC2986">
      <w:numFmt w:val="none"/>
      <w:lvlText w:val=""/>
      <w:lvlJc w:val="left"/>
      <w:pPr>
        <w:tabs>
          <w:tab w:val="num" w:pos="360"/>
        </w:tabs>
      </w:pPr>
    </w:lvl>
    <w:lvl w:ilvl="3" w:tplc="870AF228">
      <w:numFmt w:val="none"/>
      <w:lvlText w:val=""/>
      <w:lvlJc w:val="left"/>
      <w:pPr>
        <w:tabs>
          <w:tab w:val="num" w:pos="360"/>
        </w:tabs>
      </w:pPr>
    </w:lvl>
    <w:lvl w:ilvl="4" w:tplc="AD44A9E2">
      <w:numFmt w:val="none"/>
      <w:lvlText w:val=""/>
      <w:lvlJc w:val="left"/>
      <w:pPr>
        <w:tabs>
          <w:tab w:val="num" w:pos="360"/>
        </w:tabs>
      </w:pPr>
    </w:lvl>
    <w:lvl w:ilvl="5" w:tplc="EAC2D05C">
      <w:numFmt w:val="none"/>
      <w:lvlText w:val=""/>
      <w:lvlJc w:val="left"/>
      <w:pPr>
        <w:tabs>
          <w:tab w:val="num" w:pos="360"/>
        </w:tabs>
      </w:pPr>
    </w:lvl>
    <w:lvl w:ilvl="6" w:tplc="E6B2F3D0">
      <w:numFmt w:val="none"/>
      <w:lvlText w:val=""/>
      <w:lvlJc w:val="left"/>
      <w:pPr>
        <w:tabs>
          <w:tab w:val="num" w:pos="360"/>
        </w:tabs>
      </w:pPr>
    </w:lvl>
    <w:lvl w:ilvl="7" w:tplc="1C7040EE">
      <w:numFmt w:val="none"/>
      <w:lvlText w:val=""/>
      <w:lvlJc w:val="left"/>
      <w:pPr>
        <w:tabs>
          <w:tab w:val="num" w:pos="360"/>
        </w:tabs>
      </w:pPr>
    </w:lvl>
    <w:lvl w:ilvl="8" w:tplc="4DDC56D4">
      <w:numFmt w:val="none"/>
      <w:lvlText w:val=""/>
      <w:lvlJc w:val="left"/>
      <w:pPr>
        <w:tabs>
          <w:tab w:val="num" w:pos="360"/>
        </w:tabs>
      </w:pPr>
    </w:lvl>
  </w:abstractNum>
  <w:abstractNum w:abstractNumId="3" w15:restartNumberingAfterBreak="0">
    <w:nsid w:val="12835BA3"/>
    <w:multiLevelType w:val="multilevel"/>
    <w:tmpl w:val="49B2BCB4"/>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color w:val="auto"/>
      </w:rPr>
    </w:lvl>
    <w:lvl w:ilvl="2">
      <w:start w:val="1"/>
      <w:numFmt w:val="upperLetter"/>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1BE42DCA"/>
    <w:multiLevelType w:val="multilevel"/>
    <w:tmpl w:val="C4626E9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21625904"/>
    <w:multiLevelType w:val="multilevel"/>
    <w:tmpl w:val="F1247928"/>
    <w:lvl w:ilvl="0">
      <w:start w:val="4"/>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6" w15:restartNumberingAfterBreak="0">
    <w:nsid w:val="3D80283E"/>
    <w:multiLevelType w:val="hybridMultilevel"/>
    <w:tmpl w:val="0A6403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5F7717E6"/>
    <w:multiLevelType w:val="multilevel"/>
    <w:tmpl w:val="18D4E2CC"/>
    <w:lvl w:ilvl="0">
      <w:start w:val="6"/>
      <w:numFmt w:val="decimal"/>
      <w:lvlText w:val="%1"/>
      <w:lvlJc w:val="left"/>
      <w:pPr>
        <w:tabs>
          <w:tab w:val="num" w:pos="540"/>
        </w:tabs>
        <w:ind w:left="540" w:hanging="540"/>
      </w:pPr>
      <w:rPr>
        <w:rFonts w:hint="default"/>
        <w:i w:val="0"/>
      </w:rPr>
    </w:lvl>
    <w:lvl w:ilvl="1">
      <w:start w:val="4"/>
      <w:numFmt w:val="decimal"/>
      <w:lvlText w:val="%1.%2"/>
      <w:lvlJc w:val="left"/>
      <w:pPr>
        <w:tabs>
          <w:tab w:val="num" w:pos="720"/>
        </w:tabs>
        <w:ind w:left="720" w:hanging="540"/>
      </w:pPr>
      <w:rPr>
        <w:rFonts w:hint="default"/>
        <w:i w:val="0"/>
      </w:rPr>
    </w:lvl>
    <w:lvl w:ilvl="2">
      <w:start w:val="1"/>
      <w:numFmt w:val="decimalZero"/>
      <w:lvlText w:val="%1.%2.%3"/>
      <w:lvlJc w:val="left"/>
      <w:pPr>
        <w:tabs>
          <w:tab w:val="num" w:pos="1080"/>
        </w:tabs>
        <w:ind w:left="1080" w:hanging="720"/>
      </w:pPr>
      <w:rPr>
        <w:rFonts w:hint="default"/>
        <w:i w:val="0"/>
      </w:rPr>
    </w:lvl>
    <w:lvl w:ilvl="3">
      <w:start w:val="1"/>
      <w:numFmt w:val="upperLetter"/>
      <w:lvlText w:val="%1.%2.%3.%4"/>
      <w:lvlJc w:val="left"/>
      <w:pPr>
        <w:tabs>
          <w:tab w:val="num" w:pos="1260"/>
        </w:tabs>
        <w:ind w:left="1260" w:hanging="720"/>
      </w:pPr>
      <w:rPr>
        <w:rFonts w:hint="default"/>
        <w:i w:val="0"/>
      </w:rPr>
    </w:lvl>
    <w:lvl w:ilvl="4">
      <w:start w:val="1"/>
      <w:numFmt w:val="decimal"/>
      <w:lvlText w:val="%1.%2.%3.%4.%5"/>
      <w:lvlJc w:val="left"/>
      <w:pPr>
        <w:tabs>
          <w:tab w:val="num" w:pos="1800"/>
        </w:tabs>
        <w:ind w:left="1800" w:hanging="1080"/>
      </w:pPr>
      <w:rPr>
        <w:rFonts w:hint="default"/>
        <w:i w:val="0"/>
      </w:rPr>
    </w:lvl>
    <w:lvl w:ilvl="5">
      <w:start w:val="1"/>
      <w:numFmt w:val="decimal"/>
      <w:lvlText w:val="%1.%2.%3.%4.%5.%6"/>
      <w:lvlJc w:val="left"/>
      <w:pPr>
        <w:tabs>
          <w:tab w:val="num" w:pos="1980"/>
        </w:tabs>
        <w:ind w:left="1980" w:hanging="1080"/>
      </w:pPr>
      <w:rPr>
        <w:rFonts w:hint="default"/>
        <w:i w:val="0"/>
      </w:rPr>
    </w:lvl>
    <w:lvl w:ilvl="6">
      <w:start w:val="1"/>
      <w:numFmt w:val="decimal"/>
      <w:lvlText w:val="%1.%2.%3.%4.%5.%6.%7"/>
      <w:lvlJc w:val="left"/>
      <w:pPr>
        <w:tabs>
          <w:tab w:val="num" w:pos="2520"/>
        </w:tabs>
        <w:ind w:left="2520" w:hanging="1440"/>
      </w:pPr>
      <w:rPr>
        <w:rFonts w:hint="default"/>
        <w:i w:val="0"/>
      </w:rPr>
    </w:lvl>
    <w:lvl w:ilvl="7">
      <w:start w:val="1"/>
      <w:numFmt w:val="decimal"/>
      <w:lvlText w:val="%1.%2.%3.%4.%5.%6.%7.%8"/>
      <w:lvlJc w:val="left"/>
      <w:pPr>
        <w:tabs>
          <w:tab w:val="num" w:pos="2700"/>
        </w:tabs>
        <w:ind w:left="2700" w:hanging="1440"/>
      </w:pPr>
      <w:rPr>
        <w:rFonts w:hint="default"/>
        <w:i w:val="0"/>
      </w:rPr>
    </w:lvl>
    <w:lvl w:ilvl="8">
      <w:start w:val="1"/>
      <w:numFmt w:val="decimal"/>
      <w:lvlText w:val="%1.%2.%3.%4.%5.%6.%7.%8.%9"/>
      <w:lvlJc w:val="left"/>
      <w:pPr>
        <w:tabs>
          <w:tab w:val="num" w:pos="2880"/>
        </w:tabs>
        <w:ind w:left="2880" w:hanging="1440"/>
      </w:pPr>
      <w:rPr>
        <w:rFonts w:hint="default"/>
        <w:i w:val="0"/>
      </w:rPr>
    </w:lvl>
  </w:abstractNum>
  <w:abstractNum w:abstractNumId="8" w15:restartNumberingAfterBreak="0">
    <w:nsid w:val="62DE1FB4"/>
    <w:multiLevelType w:val="hybridMultilevel"/>
    <w:tmpl w:val="51106008"/>
    <w:lvl w:ilvl="0" w:tplc="1A349E4C">
      <w:start w:val="2"/>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655B15FC"/>
    <w:multiLevelType w:val="hybridMultilevel"/>
    <w:tmpl w:val="2D28E1E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7C47077D"/>
    <w:multiLevelType w:val="multilevel"/>
    <w:tmpl w:val="BE4272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i w:val="0"/>
      </w:rPr>
    </w:lvl>
    <w:lvl w:ilvl="2">
      <w:start w:val="1"/>
      <w:numFmt w:val="upperLetter"/>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4"/>
  </w:num>
  <w:num w:numId="3">
    <w:abstractNumId w:val="2"/>
  </w:num>
  <w:num w:numId="4">
    <w:abstractNumId w:val="10"/>
  </w:num>
  <w:num w:numId="5">
    <w:abstractNumId w:val="0"/>
  </w:num>
  <w:num w:numId="6">
    <w:abstractNumId w:val="1"/>
  </w:num>
  <w:num w:numId="7">
    <w:abstractNumId w:val="3"/>
  </w:num>
  <w:num w:numId="8">
    <w:abstractNumId w:val="7"/>
  </w:num>
  <w:num w:numId="9">
    <w:abstractNumId w:val="6"/>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D13ED6-C8D0-4CF8-A870-50EDF45B4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autoSpaceDE/>
      <w:autoSpaceDN/>
      <w:spacing w:after="200" w:line="275" w:lineRule="auto"/>
      <w:ind w:left="720"/>
    </w:pPr>
    <w:rPr>
      <w:color w:val="auto"/>
      <w:sz w:val="22"/>
      <w:szCs w:val="22"/>
    </w:rPr>
  </w:style>
  <w:style w:type="character" w:styleId="Hyperlink">
    <w:name w:val="Hyperlink"/>
    <w:basedOn w:val="DefaultParagraphFont"/>
    <w:uiPriority w:val="99"/>
    <w:unhideWhenUsed/>
    <w:rPr>
      <w:color w:val="0000FF" w:themeColor="hyperlink"/>
      <w:u w:val="single"/>
    </w:rPr>
  </w:style>
  <w:style w:type="paragraph" w:styleId="BodyTextIndent">
    <w:name w:val="Body Text Indent"/>
    <w:basedOn w:val="Normal"/>
    <w:link w:val="BodyTextIndentChar"/>
    <w:uiPriority w:val="99"/>
    <w:semiHidden/>
    <w:unhideWhenUsed/>
    <w:pPr>
      <w:ind w:left="283"/>
    </w:pPr>
  </w:style>
  <w:style w:type="character" w:customStyle="1" w:styleId="BodyTextIndentChar">
    <w:name w:val="Body Text Indent Char"/>
    <w:basedOn w:val="DefaultParagraphFont"/>
    <w:link w:val="BodyTextIndent"/>
    <w:uiPriority w:val="99"/>
    <w:semiHidden/>
    <w:rPr>
      <w:rFonts w:ascii="Calibri" w:eastAsia="Times New Roman" w:hAnsi="Calibri" w:cs="Calibri"/>
      <w:color w:val="000000"/>
      <w:kern w:val="28"/>
      <w:sz w:val="20"/>
      <w:szCs w:val="20"/>
      <w:lang w:eastAsia="en-GB"/>
    </w:rPr>
  </w:style>
  <w:style w:type="paragraph" w:customStyle="1" w:styleId="ecxmsonormal">
    <w:name w:val="ecxmsonormal"/>
    <w:basedOn w:val="Normal"/>
    <w:uiPriority w:val="99"/>
    <w:pPr>
      <w:widowControl/>
      <w:overflowPunct/>
      <w:autoSpaceDE/>
      <w:autoSpaceDN/>
      <w:adjustRightInd/>
      <w:spacing w:after="324" w:line="240" w:lineRule="auto"/>
    </w:pPr>
    <w:rPr>
      <w:rFonts w:ascii="Times New Roman" w:hAnsi="Times New Roman" w:cs="Times New Roman"/>
      <w:color w:val="auto"/>
      <w:kern w:val="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color w:val="000000"/>
      <w:kern w:val="28"/>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en.wikipedia.org/wiki/File:Ballymena_Ac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llymenaacademy.org.u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36E6-F9CE-4FAD-B5CA-54291B38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BROWN</dc:creator>
  <cp:lastModifiedBy>T McLEISTER</cp:lastModifiedBy>
  <cp:revision>3</cp:revision>
  <cp:lastPrinted>2022-11-14T09:03:00Z</cp:lastPrinted>
  <dcterms:created xsi:type="dcterms:W3CDTF">2022-12-02T17:01:00Z</dcterms:created>
  <dcterms:modified xsi:type="dcterms:W3CDTF">2023-02-10T14:30:00Z</dcterms:modified>
</cp:coreProperties>
</file>